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5A7F" w14:textId="4332A6C5" w:rsidR="00BB2C5D" w:rsidRDefault="00A15F91">
      <w:pPr>
        <w:spacing w:line="280" w:lineRule="exact"/>
        <w:rPr>
          <w:rFonts w:ascii="標楷體" w:eastAsia="標楷體"/>
          <w:sz w:val="28"/>
        </w:rPr>
      </w:pPr>
      <w:r>
        <w:rPr>
          <w:rFonts w:ascii="標楷體" w:eastAsia="標楷體" w:hint="eastAsia"/>
          <w:noProof/>
          <w:sz w:val="28"/>
        </w:rPr>
        <mc:AlternateContent>
          <mc:Choice Requires="wps">
            <w:drawing>
              <wp:anchor distT="0" distB="0" distL="114300" distR="114300" simplePos="0" relativeHeight="251657728" behindDoc="0" locked="0" layoutInCell="0" allowOverlap="1" wp14:anchorId="55C3AB18" wp14:editId="3E43E53E">
                <wp:simplePos x="0" y="0"/>
                <wp:positionH relativeFrom="column">
                  <wp:posOffset>68580</wp:posOffset>
                </wp:positionH>
                <wp:positionV relativeFrom="paragraph">
                  <wp:posOffset>-352425</wp:posOffset>
                </wp:positionV>
                <wp:extent cx="866775" cy="333375"/>
                <wp:effectExtent l="0" t="0" r="28575" b="28575"/>
                <wp:wrapNone/>
                <wp:docPr id="43870038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33375"/>
                        </a:xfrm>
                        <a:prstGeom prst="rect">
                          <a:avLst/>
                        </a:prstGeom>
                        <a:solidFill>
                          <a:srgbClr val="FFFFFF"/>
                        </a:solidFill>
                        <a:ln w="9525">
                          <a:solidFill>
                            <a:srgbClr val="000000"/>
                          </a:solidFill>
                          <a:miter lim="800000"/>
                          <a:headEnd/>
                          <a:tailEnd/>
                        </a:ln>
                      </wps:spPr>
                      <wps:txbx>
                        <w:txbxContent>
                          <w:p w14:paraId="71C9C9C1" w14:textId="277F661F" w:rsidR="001D01A6" w:rsidRPr="003A5F5A" w:rsidRDefault="001D01A6" w:rsidP="003A5F5A">
                            <w:pPr>
                              <w:jc w:val="center"/>
                              <w:rPr>
                                <w:rFonts w:eastAsia="標楷體"/>
                                <w:sz w:val="28"/>
                                <w:szCs w:val="28"/>
                              </w:rPr>
                            </w:pPr>
                            <w:r w:rsidRPr="003A5F5A">
                              <w:rPr>
                                <w:rFonts w:eastAsia="標楷體" w:hint="eastAsia"/>
                                <w:sz w:val="28"/>
                                <w:szCs w:val="28"/>
                              </w:rPr>
                              <w:t>附件</w:t>
                            </w:r>
                            <w:r w:rsidR="00E91D9D">
                              <w:rPr>
                                <w:rFonts w:eastAsia="標楷體" w:hint="eastAsia"/>
                                <w:sz w:val="28"/>
                                <w:szCs w:val="28"/>
                              </w:rPr>
                              <w:t>9</w:t>
                            </w:r>
                          </w:p>
                          <w:p w14:paraId="654DE69A" w14:textId="77777777" w:rsidR="001D01A6" w:rsidRPr="003A5F5A" w:rsidRDefault="001D01A6" w:rsidP="003A5F5A">
                            <w:pPr>
                              <w:jc w:val="center"/>
                              <w:rPr>
                                <w:rFonts w:eastAsia="標楷體"/>
                                <w:sz w:val="28"/>
                                <w:szCs w:val="28"/>
                              </w:rPr>
                            </w:pPr>
                          </w:p>
                          <w:p w14:paraId="78948021" w14:textId="6B2E73AE" w:rsidR="001D01A6" w:rsidRPr="003A5F5A" w:rsidRDefault="001D01A6" w:rsidP="003A5F5A">
                            <w:pPr>
                              <w:jc w:val="center"/>
                              <w:rPr>
                                <w:rFonts w:eastAsia="標楷體"/>
                                <w:sz w:val="28"/>
                                <w:szCs w:val="28"/>
                              </w:rPr>
                            </w:pPr>
                            <w:r w:rsidRPr="003A5F5A">
                              <w:rPr>
                                <w:rFonts w:eastAsia="標楷體" w:hint="eastAsia"/>
                                <w:sz w:val="28"/>
                                <w:szCs w:val="28"/>
                              </w:rPr>
                              <w:t>1515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3AB18" id="_x0000_t202" coordsize="21600,21600" o:spt="202" path="m,l,21600r21600,l21600,xe">
                <v:stroke joinstyle="miter"/>
                <v:path gradientshapeok="t" o:connecttype="rect"/>
              </v:shapetype>
              <v:shape id="Text Box 14" o:spid="_x0000_s1026" type="#_x0000_t202" style="position:absolute;margin-left:5.4pt;margin-top:-27.75pt;width:68.25pt;height:2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" o:allowincell="f">
                <v:textbox>
                  <w:txbxContent>
                    <w:p w14:paraId="71C9C9C1" w14:textId="277F661F" w:rsidR="001D01A6" w:rsidRPr="003A5F5A" w:rsidRDefault="001D01A6" w:rsidP="003A5F5A">
                      <w:pPr>
                        <w:jc w:val="center"/>
                        <w:rPr>
                          <w:rFonts w:eastAsia="標楷體"/>
                          <w:sz w:val="28"/>
                          <w:szCs w:val="28"/>
                        </w:rPr>
                      </w:pPr>
                      <w:r w:rsidRPr="003A5F5A">
                        <w:rPr>
                          <w:rFonts w:eastAsia="標楷體" w:hint="eastAsia"/>
                          <w:sz w:val="28"/>
                          <w:szCs w:val="28"/>
                        </w:rPr>
                        <w:t>附件</w:t>
                      </w:r>
                      <w:r w:rsidR="00E91D9D">
                        <w:rPr>
                          <w:rFonts w:eastAsia="標楷體" w:hint="eastAsia"/>
                          <w:sz w:val="28"/>
                          <w:szCs w:val="28"/>
                        </w:rPr>
                        <w:t>9</w:t>
                      </w:r>
                    </w:p>
                    <w:p w14:paraId="654DE69A" w14:textId="77777777" w:rsidR="001D01A6" w:rsidRPr="003A5F5A" w:rsidRDefault="001D01A6" w:rsidP="003A5F5A">
                      <w:pPr>
                        <w:jc w:val="center"/>
                        <w:rPr>
                          <w:rFonts w:eastAsia="標楷體"/>
                          <w:sz w:val="28"/>
                          <w:szCs w:val="28"/>
                        </w:rPr>
                      </w:pPr>
                    </w:p>
                    <w:p w14:paraId="78948021" w14:textId="6B2E73AE" w:rsidR="001D01A6" w:rsidRPr="003A5F5A" w:rsidRDefault="001D01A6" w:rsidP="003A5F5A">
                      <w:pPr>
                        <w:jc w:val="center"/>
                        <w:rPr>
                          <w:rFonts w:eastAsia="標楷體"/>
                          <w:sz w:val="28"/>
                          <w:szCs w:val="28"/>
                        </w:rPr>
                      </w:pPr>
                      <w:r w:rsidRPr="003A5F5A">
                        <w:rPr>
                          <w:rFonts w:eastAsia="標楷體" w:hint="eastAsia"/>
                          <w:sz w:val="28"/>
                          <w:szCs w:val="28"/>
                        </w:rPr>
                        <w:t>1515</w:t>
                      </w:r>
                    </w:p>
                  </w:txbxContent>
                </v:textbox>
              </v:shape>
            </w:pict>
          </mc:Fallback>
        </mc:AlternateContent>
      </w:r>
    </w:p>
    <w:p w14:paraId="34417D80" w14:textId="77777777" w:rsidR="00BB2C5D" w:rsidRDefault="00BB2C5D">
      <w:pPr>
        <w:spacing w:line="280" w:lineRule="exact"/>
        <w:jc w:val="center"/>
        <w:rPr>
          <w:rFonts w:ascii="標楷體" w:eastAsia="標楷體"/>
          <w:sz w:val="28"/>
        </w:rPr>
      </w:pPr>
      <w:r>
        <w:rPr>
          <w:rFonts w:ascii="標楷體" w:eastAsia="標楷體" w:hint="eastAsia"/>
          <w:sz w:val="28"/>
        </w:rPr>
        <w:t>證　券　商　承　銷　有　價　證　券　申　報　書</w:t>
      </w:r>
    </w:p>
    <w:p w14:paraId="4F78564A" w14:textId="77777777" w:rsidR="00BB2C5D" w:rsidRDefault="00BB2C5D">
      <w:pPr>
        <w:spacing w:line="280" w:lineRule="exact"/>
        <w:ind w:left="5103"/>
        <w:jc w:val="both"/>
        <w:rPr>
          <w:rFonts w:ascii="標楷體" w:eastAsia="標楷體"/>
        </w:rPr>
      </w:pPr>
    </w:p>
    <w:tbl>
      <w:tblPr>
        <w:tblW w:w="10920" w:type="dxa"/>
        <w:jc w:val="center"/>
        <w:tblLayout w:type="fixed"/>
        <w:tblCellMar>
          <w:left w:w="28" w:type="dxa"/>
          <w:right w:w="28" w:type="dxa"/>
        </w:tblCellMar>
        <w:tblLook w:val="0000" w:firstRow="0" w:lastRow="0" w:firstColumn="0" w:lastColumn="0" w:noHBand="0" w:noVBand="0"/>
      </w:tblPr>
      <w:tblGrid>
        <w:gridCol w:w="2160"/>
        <w:gridCol w:w="2049"/>
        <w:gridCol w:w="1764"/>
        <w:gridCol w:w="788"/>
        <w:gridCol w:w="627"/>
        <w:gridCol w:w="3532"/>
      </w:tblGrid>
      <w:tr w:rsidR="00BB2C5D" w14:paraId="4B30794D" w14:textId="77777777" w:rsidTr="00A15F91">
        <w:trPr>
          <w:cantSplit/>
          <w:trHeight w:hRule="exact" w:val="439"/>
          <w:jc w:val="center"/>
        </w:trPr>
        <w:tc>
          <w:tcPr>
            <w:tcW w:w="2160" w:type="dxa"/>
            <w:vMerge w:val="restart"/>
            <w:tcBorders>
              <w:top w:val="single" w:sz="8" w:space="0" w:color="auto"/>
              <w:left w:val="single" w:sz="8" w:space="0" w:color="auto"/>
              <w:right w:val="single" w:sz="4" w:space="0" w:color="auto"/>
            </w:tcBorders>
            <w:vAlign w:val="center"/>
          </w:tcPr>
          <w:p w14:paraId="569336F7" w14:textId="77777777" w:rsidR="00BB2C5D" w:rsidRDefault="00BB2C5D">
            <w:pPr>
              <w:spacing w:line="380" w:lineRule="atLeast"/>
              <w:jc w:val="distribute"/>
              <w:rPr>
                <w:rFonts w:ascii="標楷體" w:eastAsia="標楷體"/>
              </w:rPr>
            </w:pPr>
            <w:r>
              <w:rPr>
                <w:rFonts w:ascii="標楷體" w:eastAsia="標楷體" w:hint="eastAsia"/>
              </w:rPr>
              <w:t>正本收受者</w:t>
            </w:r>
          </w:p>
        </w:tc>
        <w:tc>
          <w:tcPr>
            <w:tcW w:w="3813" w:type="dxa"/>
            <w:gridSpan w:val="2"/>
            <w:vMerge w:val="restart"/>
            <w:tcBorders>
              <w:top w:val="single" w:sz="8" w:space="0" w:color="auto"/>
              <w:left w:val="nil"/>
              <w:right w:val="single" w:sz="4" w:space="0" w:color="auto"/>
            </w:tcBorders>
            <w:vAlign w:val="center"/>
          </w:tcPr>
          <w:p w14:paraId="68B072A7" w14:textId="77777777" w:rsidR="00BB2C5D" w:rsidRDefault="00BB2C5D">
            <w:pPr>
              <w:spacing w:line="380" w:lineRule="atLeast"/>
              <w:rPr>
                <w:rFonts w:ascii="標楷體" w:eastAsia="標楷體"/>
              </w:rPr>
            </w:pPr>
            <w:r>
              <w:rPr>
                <w:rFonts w:ascii="標楷體" w:eastAsia="標楷體" w:hint="eastAsia"/>
              </w:rPr>
              <w:t xml:space="preserve"> □中華民國證券商業同業公會</w:t>
            </w:r>
          </w:p>
        </w:tc>
        <w:tc>
          <w:tcPr>
            <w:tcW w:w="788" w:type="dxa"/>
            <w:vMerge w:val="restart"/>
            <w:tcBorders>
              <w:top w:val="single" w:sz="8" w:space="0" w:color="auto"/>
              <w:left w:val="nil"/>
              <w:right w:val="single" w:sz="4" w:space="0" w:color="auto"/>
            </w:tcBorders>
            <w:vAlign w:val="center"/>
          </w:tcPr>
          <w:p w14:paraId="542B511A" w14:textId="77777777" w:rsidR="00BB2C5D" w:rsidRDefault="00BB2C5D">
            <w:pPr>
              <w:spacing w:line="380" w:lineRule="atLeast"/>
              <w:jc w:val="distribute"/>
              <w:rPr>
                <w:rFonts w:ascii="標楷體" w:eastAsia="標楷體"/>
              </w:rPr>
            </w:pPr>
            <w:r>
              <w:rPr>
                <w:rFonts w:ascii="標楷體" w:eastAsia="標楷體" w:hint="eastAsia"/>
              </w:rPr>
              <w:t>發</w:t>
            </w:r>
          </w:p>
          <w:p w14:paraId="1CD32385" w14:textId="77777777" w:rsidR="00BB2C5D" w:rsidRDefault="00BB2C5D">
            <w:pPr>
              <w:spacing w:line="380" w:lineRule="atLeast"/>
              <w:jc w:val="distribute"/>
              <w:rPr>
                <w:rFonts w:ascii="標楷體" w:eastAsia="標楷體"/>
              </w:rPr>
            </w:pPr>
            <w:r>
              <w:rPr>
                <w:rFonts w:ascii="標楷體" w:eastAsia="標楷體" w:hint="eastAsia"/>
              </w:rPr>
              <w:t>文</w:t>
            </w:r>
          </w:p>
        </w:tc>
        <w:tc>
          <w:tcPr>
            <w:tcW w:w="627" w:type="dxa"/>
            <w:tcBorders>
              <w:top w:val="single" w:sz="8" w:space="0" w:color="auto"/>
              <w:left w:val="nil"/>
              <w:bottom w:val="single" w:sz="4" w:space="0" w:color="auto"/>
              <w:right w:val="single" w:sz="4" w:space="0" w:color="auto"/>
            </w:tcBorders>
            <w:vAlign w:val="center"/>
          </w:tcPr>
          <w:p w14:paraId="6B066D52" w14:textId="77777777" w:rsidR="00BB2C5D" w:rsidRDefault="00BB2C5D">
            <w:pPr>
              <w:spacing w:line="320" w:lineRule="atLeast"/>
              <w:jc w:val="distribute"/>
              <w:rPr>
                <w:rFonts w:ascii="標楷體" w:eastAsia="標楷體"/>
              </w:rPr>
            </w:pPr>
            <w:r>
              <w:rPr>
                <w:rFonts w:ascii="標楷體" w:eastAsia="標楷體" w:hint="eastAsia"/>
              </w:rPr>
              <w:t>日期</w:t>
            </w:r>
          </w:p>
        </w:tc>
        <w:tc>
          <w:tcPr>
            <w:tcW w:w="3532" w:type="dxa"/>
            <w:tcBorders>
              <w:top w:val="single" w:sz="8" w:space="0" w:color="auto"/>
              <w:left w:val="nil"/>
              <w:bottom w:val="single" w:sz="4" w:space="0" w:color="auto"/>
              <w:right w:val="single" w:sz="8" w:space="0" w:color="auto"/>
            </w:tcBorders>
            <w:vAlign w:val="center"/>
          </w:tcPr>
          <w:p w14:paraId="709CD1FB" w14:textId="77777777" w:rsidR="00BB2C5D" w:rsidRDefault="00BB2C5D">
            <w:pPr>
              <w:spacing w:line="320" w:lineRule="atLeast"/>
              <w:rPr>
                <w:rFonts w:ascii="標楷體" w:eastAsia="標楷體"/>
              </w:rPr>
            </w:pPr>
          </w:p>
        </w:tc>
      </w:tr>
      <w:tr w:rsidR="00BB2C5D" w14:paraId="675B1BAD" w14:textId="77777777" w:rsidTr="00A15F91">
        <w:trPr>
          <w:cantSplit/>
          <w:trHeight w:hRule="exact" w:val="447"/>
          <w:jc w:val="center"/>
        </w:trPr>
        <w:tc>
          <w:tcPr>
            <w:tcW w:w="2160" w:type="dxa"/>
            <w:vMerge/>
            <w:tcBorders>
              <w:left w:val="single" w:sz="8" w:space="0" w:color="auto"/>
              <w:bottom w:val="single" w:sz="4" w:space="0" w:color="auto"/>
              <w:right w:val="single" w:sz="4" w:space="0" w:color="auto"/>
            </w:tcBorders>
            <w:vAlign w:val="center"/>
          </w:tcPr>
          <w:p w14:paraId="1DAA6733" w14:textId="77777777" w:rsidR="00BB2C5D" w:rsidRDefault="00BB2C5D">
            <w:pPr>
              <w:spacing w:line="380" w:lineRule="atLeast"/>
              <w:jc w:val="distribute"/>
              <w:rPr>
                <w:rFonts w:ascii="標楷體" w:eastAsia="標楷體"/>
              </w:rPr>
            </w:pPr>
          </w:p>
        </w:tc>
        <w:tc>
          <w:tcPr>
            <w:tcW w:w="3813" w:type="dxa"/>
            <w:gridSpan w:val="2"/>
            <w:vMerge/>
            <w:tcBorders>
              <w:left w:val="nil"/>
              <w:bottom w:val="single" w:sz="4" w:space="0" w:color="auto"/>
              <w:right w:val="single" w:sz="4" w:space="0" w:color="auto"/>
            </w:tcBorders>
          </w:tcPr>
          <w:p w14:paraId="2D45DC68" w14:textId="77777777" w:rsidR="00BB2C5D" w:rsidRDefault="00BB2C5D">
            <w:pPr>
              <w:spacing w:line="380" w:lineRule="atLeast"/>
              <w:rPr>
                <w:rFonts w:ascii="標楷體" w:eastAsia="標楷體"/>
              </w:rPr>
            </w:pPr>
          </w:p>
        </w:tc>
        <w:tc>
          <w:tcPr>
            <w:tcW w:w="788" w:type="dxa"/>
            <w:vMerge/>
            <w:tcBorders>
              <w:left w:val="nil"/>
              <w:bottom w:val="single" w:sz="4" w:space="0" w:color="auto"/>
              <w:right w:val="single" w:sz="4" w:space="0" w:color="auto"/>
            </w:tcBorders>
            <w:vAlign w:val="center"/>
          </w:tcPr>
          <w:p w14:paraId="6C254331" w14:textId="77777777" w:rsidR="00BB2C5D" w:rsidRDefault="00BB2C5D">
            <w:pPr>
              <w:spacing w:line="380" w:lineRule="atLeast"/>
              <w:jc w:val="distribute"/>
              <w:rPr>
                <w:rFonts w:ascii="標楷體" w:eastAsia="標楷體"/>
              </w:rPr>
            </w:pPr>
          </w:p>
        </w:tc>
        <w:tc>
          <w:tcPr>
            <w:tcW w:w="627" w:type="dxa"/>
            <w:tcBorders>
              <w:top w:val="single" w:sz="4" w:space="0" w:color="auto"/>
              <w:left w:val="nil"/>
              <w:bottom w:val="single" w:sz="4" w:space="0" w:color="auto"/>
              <w:right w:val="single" w:sz="4" w:space="0" w:color="auto"/>
            </w:tcBorders>
            <w:vAlign w:val="center"/>
          </w:tcPr>
          <w:p w14:paraId="6C8F9E97" w14:textId="77777777" w:rsidR="00BB2C5D" w:rsidRDefault="00BB2C5D">
            <w:pPr>
              <w:spacing w:line="320" w:lineRule="atLeast"/>
              <w:jc w:val="distribute"/>
              <w:rPr>
                <w:rFonts w:ascii="標楷體" w:eastAsia="標楷體"/>
              </w:rPr>
            </w:pPr>
            <w:r>
              <w:rPr>
                <w:rFonts w:ascii="標楷體" w:eastAsia="標楷體" w:hint="eastAsia"/>
              </w:rPr>
              <w:t>文號</w:t>
            </w:r>
          </w:p>
        </w:tc>
        <w:tc>
          <w:tcPr>
            <w:tcW w:w="3532" w:type="dxa"/>
            <w:tcBorders>
              <w:top w:val="single" w:sz="4" w:space="0" w:color="auto"/>
              <w:left w:val="nil"/>
              <w:bottom w:val="single" w:sz="4" w:space="0" w:color="auto"/>
              <w:right w:val="single" w:sz="8" w:space="0" w:color="auto"/>
            </w:tcBorders>
            <w:vAlign w:val="center"/>
          </w:tcPr>
          <w:p w14:paraId="5CC4075B" w14:textId="77777777" w:rsidR="00BB2C5D" w:rsidRDefault="00BB2C5D">
            <w:pPr>
              <w:spacing w:line="320" w:lineRule="atLeast"/>
              <w:rPr>
                <w:rFonts w:ascii="標楷體" w:eastAsia="標楷體"/>
              </w:rPr>
            </w:pPr>
          </w:p>
        </w:tc>
      </w:tr>
      <w:tr w:rsidR="00BB2C5D" w14:paraId="0A05D6A3" w14:textId="77777777" w:rsidTr="00E7256E">
        <w:trPr>
          <w:cantSplit/>
          <w:trHeight w:val="1344"/>
          <w:jc w:val="center"/>
        </w:trPr>
        <w:tc>
          <w:tcPr>
            <w:tcW w:w="2160" w:type="dxa"/>
            <w:tcBorders>
              <w:left w:val="single" w:sz="8" w:space="0" w:color="auto"/>
              <w:bottom w:val="single" w:sz="4" w:space="0" w:color="auto"/>
              <w:right w:val="single" w:sz="4" w:space="0" w:color="auto"/>
            </w:tcBorders>
            <w:vAlign w:val="center"/>
          </w:tcPr>
          <w:p w14:paraId="2D41B216" w14:textId="77777777" w:rsidR="00BB2C5D" w:rsidRPr="00A15F91" w:rsidRDefault="00BB2C5D">
            <w:pPr>
              <w:spacing w:line="240" w:lineRule="atLeast"/>
              <w:jc w:val="distribute"/>
              <w:rPr>
                <w:rFonts w:ascii="標楷體" w:eastAsia="標楷體"/>
                <w:spacing w:val="-10"/>
              </w:rPr>
            </w:pPr>
            <w:r w:rsidRPr="00A15F91">
              <w:rPr>
                <w:rFonts w:ascii="標楷體" w:eastAsia="標楷體" w:hint="eastAsia"/>
                <w:spacing w:val="-10"/>
              </w:rPr>
              <w:t>副本收受者</w:t>
            </w:r>
          </w:p>
          <w:p w14:paraId="4C59C198" w14:textId="77777777" w:rsidR="00BB2C5D" w:rsidRDefault="00BB2C5D">
            <w:pPr>
              <w:spacing w:line="200" w:lineRule="atLeast"/>
              <w:jc w:val="both"/>
              <w:rPr>
                <w:rFonts w:ascii="標楷體" w:eastAsia="標楷體"/>
                <w:u w:val="single"/>
              </w:rPr>
            </w:pPr>
            <w:r>
              <w:rPr>
                <w:rFonts w:ascii="標楷體" w:eastAsia="標楷體" w:hint="eastAsia"/>
                <w:spacing w:val="-10"/>
              </w:rPr>
              <w:t>（採公開申購配售者適用，但不含</w:t>
            </w:r>
            <w:r>
              <w:rPr>
                <w:rFonts w:ascii="標楷體" w:eastAsia="標楷體" w:hAnsi="Arial" w:hint="eastAsia"/>
                <w:color w:val="000000"/>
                <w:spacing w:val="-10"/>
              </w:rPr>
              <w:t>初次上市（櫃）案件</w:t>
            </w:r>
            <w:r>
              <w:rPr>
                <w:rFonts w:ascii="標楷體" w:eastAsia="標楷體" w:hint="eastAsia"/>
                <w:color w:val="000000"/>
                <w:spacing w:val="-10"/>
              </w:rPr>
              <w:t>採同時辦理詢價圈購及公開申購配售者</w:t>
            </w:r>
            <w:r>
              <w:rPr>
                <w:rFonts w:ascii="標楷體" w:eastAsia="標楷體" w:hint="eastAsia"/>
                <w:spacing w:val="-10"/>
              </w:rPr>
              <w:t>）</w:t>
            </w:r>
          </w:p>
        </w:tc>
        <w:tc>
          <w:tcPr>
            <w:tcW w:w="8760" w:type="dxa"/>
            <w:gridSpan w:val="5"/>
            <w:tcBorders>
              <w:left w:val="nil"/>
              <w:bottom w:val="single" w:sz="4" w:space="0" w:color="auto"/>
              <w:right w:val="single" w:sz="8" w:space="0" w:color="auto"/>
            </w:tcBorders>
          </w:tcPr>
          <w:p w14:paraId="2A64C8A0" w14:textId="77777777" w:rsidR="00BB2C5D" w:rsidRPr="00613D52" w:rsidRDefault="00BB2C5D">
            <w:pPr>
              <w:pStyle w:val="a5"/>
              <w:spacing w:before="120" w:after="120"/>
              <w:ind w:left="113" w:right="113"/>
              <w:rPr>
                <w:rFonts w:ascii="標楷體" w:eastAsia="標楷體"/>
                <w:sz w:val="24"/>
              </w:rPr>
            </w:pPr>
            <w:r w:rsidRPr="00613D52">
              <w:rPr>
                <w:rFonts w:ascii="標楷體" w:eastAsia="標楷體" w:hint="eastAsia"/>
                <w:sz w:val="24"/>
              </w:rPr>
              <w:t xml:space="preserve">□臺灣證券交易所股份有限公司 </w:t>
            </w:r>
          </w:p>
          <w:p w14:paraId="777164E2" w14:textId="77777777" w:rsidR="00BB2C5D" w:rsidRPr="00613D52" w:rsidRDefault="00BB2C5D">
            <w:pPr>
              <w:spacing w:before="120" w:after="120"/>
              <w:ind w:left="113" w:right="113"/>
              <w:rPr>
                <w:rFonts w:ascii="標楷體" w:eastAsia="標楷體"/>
              </w:rPr>
            </w:pPr>
            <w:r w:rsidRPr="00613D52">
              <w:rPr>
                <w:rFonts w:ascii="標楷體" w:eastAsia="標楷體" w:hint="eastAsia"/>
              </w:rPr>
              <w:t>□臺灣集中保管結算所股份有限公司</w:t>
            </w:r>
          </w:p>
          <w:p w14:paraId="54382C3C" w14:textId="77777777" w:rsidR="00BB2C5D" w:rsidRDefault="00BB2C5D">
            <w:pPr>
              <w:spacing w:before="120" w:after="120"/>
              <w:ind w:left="113" w:right="113"/>
              <w:rPr>
                <w:rFonts w:ascii="標楷體" w:eastAsia="標楷體"/>
                <w:u w:val="single"/>
              </w:rPr>
            </w:pPr>
            <w:r w:rsidRPr="00613D52">
              <w:rPr>
                <w:rFonts w:ascii="標楷體" w:eastAsia="標楷體" w:hint="eastAsia"/>
              </w:rPr>
              <w:t>□財團法人中華民國證券櫃檯買賣中心（上市有價證券不適用）</w:t>
            </w:r>
          </w:p>
        </w:tc>
      </w:tr>
      <w:tr w:rsidR="00BB2C5D" w14:paraId="2CE73DE5" w14:textId="77777777" w:rsidTr="00E7256E">
        <w:trPr>
          <w:cantSplit/>
          <w:trHeight w:val="500"/>
          <w:jc w:val="center"/>
        </w:trPr>
        <w:tc>
          <w:tcPr>
            <w:tcW w:w="2160" w:type="dxa"/>
            <w:tcBorders>
              <w:top w:val="single" w:sz="4" w:space="0" w:color="auto"/>
              <w:left w:val="single" w:sz="8" w:space="0" w:color="auto"/>
              <w:bottom w:val="single" w:sz="4" w:space="0" w:color="auto"/>
              <w:right w:val="single" w:sz="4" w:space="0" w:color="auto"/>
            </w:tcBorders>
          </w:tcPr>
          <w:p w14:paraId="1D07E0B7" w14:textId="77777777" w:rsidR="00BB2C5D" w:rsidRDefault="00BB2C5D">
            <w:pPr>
              <w:spacing w:line="380" w:lineRule="atLeast"/>
              <w:jc w:val="distribute"/>
              <w:rPr>
                <w:rFonts w:ascii="標楷體" w:eastAsia="標楷體"/>
              </w:rPr>
            </w:pPr>
            <w:r>
              <w:rPr>
                <w:rFonts w:ascii="標楷體" w:eastAsia="標楷體" w:hint="eastAsia"/>
              </w:rPr>
              <w:t>主旨</w:t>
            </w:r>
          </w:p>
        </w:tc>
        <w:tc>
          <w:tcPr>
            <w:tcW w:w="8760" w:type="dxa"/>
            <w:gridSpan w:val="5"/>
            <w:tcBorders>
              <w:left w:val="nil"/>
              <w:bottom w:val="single" w:sz="4" w:space="0" w:color="auto"/>
              <w:right w:val="single" w:sz="8" w:space="0" w:color="auto"/>
            </w:tcBorders>
          </w:tcPr>
          <w:p w14:paraId="52449A7B" w14:textId="77777777" w:rsidR="00BB2C5D" w:rsidRDefault="00BB2C5D">
            <w:pPr>
              <w:spacing w:line="380" w:lineRule="atLeast"/>
              <w:rPr>
                <w:rFonts w:ascii="標楷體" w:eastAsia="標楷體"/>
              </w:rPr>
            </w:pPr>
            <w:r>
              <w:rPr>
                <w:rFonts w:ascii="標楷體" w:eastAsia="標楷體" w:hint="eastAsia"/>
              </w:rPr>
              <w:t>本公司受託承銷下列有價證券，謹檢奉相關文件，申報辦理公開承銷作業，敬請　鑒察。</w:t>
            </w:r>
          </w:p>
        </w:tc>
      </w:tr>
      <w:tr w:rsidR="00BB2C5D" w14:paraId="1FACDBC7" w14:textId="77777777" w:rsidTr="00E7256E">
        <w:trPr>
          <w:cantSplit/>
          <w:trHeight w:val="579"/>
          <w:jc w:val="center"/>
        </w:trPr>
        <w:tc>
          <w:tcPr>
            <w:tcW w:w="2160" w:type="dxa"/>
            <w:tcBorders>
              <w:top w:val="single" w:sz="4" w:space="0" w:color="auto"/>
              <w:left w:val="single" w:sz="8" w:space="0" w:color="auto"/>
              <w:bottom w:val="single" w:sz="4" w:space="0" w:color="auto"/>
              <w:right w:val="single" w:sz="4" w:space="0" w:color="auto"/>
            </w:tcBorders>
          </w:tcPr>
          <w:p w14:paraId="3E3E5288" w14:textId="77777777" w:rsidR="00BB2C5D" w:rsidRDefault="00BB2C5D">
            <w:pPr>
              <w:spacing w:line="380" w:lineRule="atLeast"/>
              <w:jc w:val="distribute"/>
              <w:rPr>
                <w:rFonts w:ascii="標楷體" w:eastAsia="標楷體"/>
              </w:rPr>
            </w:pPr>
            <w:r>
              <w:rPr>
                <w:rFonts w:ascii="標楷體" w:eastAsia="標楷體" w:hint="eastAsia"/>
              </w:rPr>
              <w:t>有價證</w:t>
            </w:r>
          </w:p>
          <w:p w14:paraId="77F10B29" w14:textId="77777777" w:rsidR="00BB2C5D" w:rsidRDefault="00BB2C5D">
            <w:pPr>
              <w:spacing w:line="380" w:lineRule="atLeast"/>
              <w:jc w:val="distribute"/>
              <w:rPr>
                <w:rFonts w:ascii="標楷體" w:eastAsia="標楷體"/>
              </w:rPr>
            </w:pPr>
            <w:r>
              <w:rPr>
                <w:rFonts w:ascii="標楷體" w:eastAsia="標楷體" w:hint="eastAsia"/>
              </w:rPr>
              <w:t>券名稱</w:t>
            </w:r>
          </w:p>
        </w:tc>
        <w:tc>
          <w:tcPr>
            <w:tcW w:w="8760" w:type="dxa"/>
            <w:gridSpan w:val="5"/>
            <w:tcBorders>
              <w:top w:val="single" w:sz="4" w:space="0" w:color="auto"/>
              <w:left w:val="nil"/>
              <w:bottom w:val="single" w:sz="4" w:space="0" w:color="auto"/>
              <w:right w:val="single" w:sz="8" w:space="0" w:color="auto"/>
            </w:tcBorders>
            <w:vAlign w:val="center"/>
          </w:tcPr>
          <w:p w14:paraId="75462957" w14:textId="77777777" w:rsidR="00BB2C5D" w:rsidRDefault="00BB2C5D">
            <w:pPr>
              <w:spacing w:line="380" w:lineRule="atLeast"/>
              <w:rPr>
                <w:rFonts w:ascii="標楷體" w:eastAsia="標楷體"/>
              </w:rPr>
            </w:pPr>
            <w:r>
              <w:rPr>
                <w:rFonts w:ascii="標楷體" w:eastAsia="標楷體"/>
              </w:rPr>
              <w:t xml:space="preserve">        </w:t>
            </w:r>
            <w:r>
              <w:rPr>
                <w:rFonts w:ascii="標楷體" w:eastAsia="標楷體" w:hint="eastAsia"/>
              </w:rPr>
              <w:t xml:space="preserve">                  </w:t>
            </w:r>
          </w:p>
        </w:tc>
      </w:tr>
      <w:tr w:rsidR="00BB2C5D" w14:paraId="26E2FEA2" w14:textId="77777777" w:rsidTr="00E7256E">
        <w:trPr>
          <w:cantSplit/>
          <w:jc w:val="center"/>
        </w:trPr>
        <w:tc>
          <w:tcPr>
            <w:tcW w:w="2160" w:type="dxa"/>
            <w:vMerge w:val="restart"/>
            <w:tcBorders>
              <w:top w:val="single" w:sz="4" w:space="0" w:color="auto"/>
              <w:left w:val="single" w:sz="8" w:space="0" w:color="auto"/>
              <w:right w:val="single" w:sz="4" w:space="0" w:color="auto"/>
            </w:tcBorders>
            <w:vAlign w:val="center"/>
          </w:tcPr>
          <w:p w14:paraId="45782DCB" w14:textId="77777777" w:rsidR="00BB2C5D" w:rsidRDefault="00BB2C5D">
            <w:pPr>
              <w:spacing w:line="380" w:lineRule="atLeast"/>
              <w:jc w:val="distribute"/>
              <w:rPr>
                <w:rFonts w:ascii="標楷體" w:eastAsia="標楷體"/>
              </w:rPr>
            </w:pPr>
            <w:r>
              <w:rPr>
                <w:rFonts w:ascii="標楷體" w:eastAsia="標楷體" w:hint="eastAsia"/>
              </w:rPr>
              <w:t>證券種類</w:t>
            </w:r>
          </w:p>
        </w:tc>
        <w:tc>
          <w:tcPr>
            <w:tcW w:w="2049" w:type="dxa"/>
            <w:vMerge w:val="restart"/>
            <w:tcBorders>
              <w:top w:val="single" w:sz="4" w:space="0" w:color="auto"/>
              <w:left w:val="nil"/>
            </w:tcBorders>
          </w:tcPr>
          <w:p w14:paraId="2E81B00B" w14:textId="77777777" w:rsidR="00BB2C5D" w:rsidRDefault="00BB2C5D">
            <w:pPr>
              <w:spacing w:line="380" w:lineRule="atLeast"/>
              <w:rPr>
                <w:rFonts w:ascii="標楷體" w:eastAsia="標楷體"/>
              </w:rPr>
            </w:pPr>
            <w:r>
              <w:rPr>
                <w:rFonts w:ascii="標楷體" w:eastAsia="標楷體" w:hint="eastAsia"/>
              </w:rPr>
              <w:t>□現金增資</w:t>
            </w:r>
          </w:p>
          <w:p w14:paraId="404B7408" w14:textId="77777777" w:rsidR="00BB2C5D" w:rsidRDefault="00BB2C5D">
            <w:pPr>
              <w:spacing w:line="380" w:lineRule="atLeast"/>
              <w:rPr>
                <w:rFonts w:ascii="標楷體" w:eastAsia="標楷體"/>
              </w:rPr>
            </w:pPr>
            <w:r>
              <w:rPr>
                <w:rFonts w:ascii="標楷體" w:eastAsia="標楷體" w:hint="eastAsia"/>
              </w:rPr>
              <w:t>□初次上市</w:t>
            </w:r>
          </w:p>
        </w:tc>
        <w:tc>
          <w:tcPr>
            <w:tcW w:w="2552" w:type="dxa"/>
            <w:gridSpan w:val="2"/>
            <w:tcBorders>
              <w:top w:val="single" w:sz="4" w:space="0" w:color="auto"/>
              <w:right w:val="single" w:sz="4" w:space="0" w:color="auto"/>
            </w:tcBorders>
          </w:tcPr>
          <w:p w14:paraId="29AF2F2C" w14:textId="77777777" w:rsidR="00BB2C5D" w:rsidRDefault="00BB2C5D">
            <w:pPr>
              <w:spacing w:line="380" w:lineRule="atLeast"/>
              <w:rPr>
                <w:rFonts w:ascii="標楷體" w:eastAsia="標楷體"/>
              </w:rPr>
            </w:pPr>
            <w:r>
              <w:rPr>
                <w:rFonts w:ascii="標楷體" w:eastAsia="標楷體" w:hint="eastAsia"/>
              </w:rPr>
              <w:t>□普通股</w:t>
            </w:r>
          </w:p>
        </w:tc>
        <w:tc>
          <w:tcPr>
            <w:tcW w:w="4159" w:type="dxa"/>
            <w:gridSpan w:val="2"/>
            <w:vMerge w:val="restart"/>
            <w:tcBorders>
              <w:top w:val="single" w:sz="4" w:space="0" w:color="auto"/>
              <w:left w:val="nil"/>
              <w:right w:val="single" w:sz="8" w:space="0" w:color="auto"/>
            </w:tcBorders>
            <w:vAlign w:val="center"/>
          </w:tcPr>
          <w:p w14:paraId="40B183C6" w14:textId="77777777" w:rsidR="00BB2C5D" w:rsidRDefault="00BB2C5D">
            <w:pPr>
              <w:spacing w:line="380" w:lineRule="atLeast"/>
              <w:rPr>
                <w:rFonts w:ascii="標楷體" w:eastAsia="標楷體"/>
              </w:rPr>
            </w:pPr>
            <w:r>
              <w:rPr>
                <w:rFonts w:ascii="標楷體" w:eastAsia="標楷體" w:hint="eastAsia"/>
              </w:rPr>
              <w:t>□存託憑證</w:t>
            </w:r>
          </w:p>
          <w:p w14:paraId="75192622" w14:textId="77777777" w:rsidR="00BB2C5D" w:rsidRDefault="00BB2C5D">
            <w:pPr>
              <w:spacing w:line="380" w:lineRule="atLeast"/>
              <w:rPr>
                <w:rFonts w:ascii="標楷體" w:eastAsia="標楷體"/>
              </w:rPr>
            </w:pPr>
            <w:r>
              <w:rPr>
                <w:rFonts w:ascii="標楷體" w:eastAsia="標楷體" w:hint="eastAsia"/>
              </w:rPr>
              <w:t>□認購權證</w:t>
            </w:r>
          </w:p>
          <w:p w14:paraId="60D8D312" w14:textId="77777777" w:rsidR="00BB2C5D" w:rsidRDefault="00BB2C5D">
            <w:pPr>
              <w:spacing w:line="380" w:lineRule="atLeast"/>
              <w:rPr>
                <w:rFonts w:ascii="標楷體" w:eastAsia="標楷體"/>
              </w:rPr>
            </w:pPr>
            <w:r>
              <w:rPr>
                <w:rFonts w:ascii="標楷體" w:eastAsia="標楷體" w:hint="eastAsia"/>
              </w:rPr>
              <w:t>□受益證券</w:t>
            </w:r>
            <w:r>
              <w:rPr>
                <w:rFonts w:ascii="標楷體" w:eastAsia="標楷體"/>
              </w:rPr>
              <w:t>(</w:t>
            </w:r>
            <w:r>
              <w:rPr>
                <w:rFonts w:ascii="標楷體" w:eastAsia="標楷體" w:hint="eastAsia"/>
              </w:rPr>
              <w:t>或資產基礎證券</w:t>
            </w:r>
            <w:r>
              <w:rPr>
                <w:rFonts w:ascii="標楷體" w:eastAsia="標楷體"/>
              </w:rPr>
              <w:t>)</w:t>
            </w:r>
          </w:p>
          <w:p w14:paraId="792648F4" w14:textId="77777777" w:rsidR="00BB2C5D" w:rsidRDefault="00BB2C5D">
            <w:pPr>
              <w:spacing w:line="380" w:lineRule="atLeast"/>
              <w:rPr>
                <w:rFonts w:ascii="標楷體" w:eastAsia="標楷體"/>
              </w:rPr>
            </w:pPr>
            <w:r>
              <w:rPr>
                <w:rFonts w:ascii="標楷體" w:eastAsia="標楷體" w:hint="eastAsia"/>
              </w:rPr>
              <w:t>□金融債券</w:t>
            </w:r>
          </w:p>
          <w:p w14:paraId="4CC9BCAA" w14:textId="77777777" w:rsidR="00BB2C5D" w:rsidRDefault="00BB2C5D">
            <w:pPr>
              <w:spacing w:line="380" w:lineRule="atLeast"/>
              <w:rPr>
                <w:rFonts w:ascii="標楷體" w:eastAsia="標楷體"/>
              </w:rPr>
            </w:pPr>
            <w:r>
              <w:rPr>
                <w:rFonts w:ascii="標楷體" w:eastAsia="標楷體" w:hint="eastAsia"/>
              </w:rPr>
              <w:t>□不動產資產信託受益證券</w:t>
            </w:r>
          </w:p>
          <w:p w14:paraId="7257A1B1" w14:textId="77777777" w:rsidR="00BB2C5D" w:rsidRDefault="00BB2C5D">
            <w:pPr>
              <w:spacing w:line="380" w:lineRule="atLeast"/>
              <w:rPr>
                <w:rFonts w:ascii="標楷體" w:eastAsia="標楷體"/>
              </w:rPr>
            </w:pPr>
            <w:r>
              <w:rPr>
                <w:rFonts w:ascii="標楷體" w:eastAsia="標楷體" w:hint="eastAsia"/>
              </w:rPr>
              <w:t>□其他：(               )</w:t>
            </w:r>
          </w:p>
        </w:tc>
      </w:tr>
      <w:tr w:rsidR="00BB2C5D" w14:paraId="3E9E7508" w14:textId="77777777" w:rsidTr="00E7256E">
        <w:trPr>
          <w:cantSplit/>
          <w:jc w:val="center"/>
        </w:trPr>
        <w:tc>
          <w:tcPr>
            <w:tcW w:w="2160" w:type="dxa"/>
            <w:vMerge/>
            <w:tcBorders>
              <w:left w:val="single" w:sz="8" w:space="0" w:color="auto"/>
              <w:right w:val="single" w:sz="4" w:space="0" w:color="auto"/>
            </w:tcBorders>
          </w:tcPr>
          <w:p w14:paraId="6D4F6617" w14:textId="77777777" w:rsidR="00BB2C5D" w:rsidRDefault="00BB2C5D">
            <w:pPr>
              <w:spacing w:line="380" w:lineRule="atLeast"/>
              <w:jc w:val="distribute"/>
              <w:rPr>
                <w:rFonts w:ascii="標楷體" w:eastAsia="標楷體"/>
              </w:rPr>
            </w:pPr>
          </w:p>
        </w:tc>
        <w:tc>
          <w:tcPr>
            <w:tcW w:w="2049" w:type="dxa"/>
            <w:vMerge/>
            <w:tcBorders>
              <w:left w:val="nil"/>
            </w:tcBorders>
          </w:tcPr>
          <w:p w14:paraId="1A0C6703" w14:textId="77777777" w:rsidR="00BB2C5D" w:rsidRDefault="00BB2C5D">
            <w:pPr>
              <w:spacing w:line="380" w:lineRule="atLeast"/>
              <w:rPr>
                <w:rFonts w:ascii="標楷體" w:eastAsia="標楷體"/>
              </w:rPr>
            </w:pPr>
          </w:p>
        </w:tc>
        <w:tc>
          <w:tcPr>
            <w:tcW w:w="2552" w:type="dxa"/>
            <w:gridSpan w:val="2"/>
            <w:tcBorders>
              <w:right w:val="single" w:sz="4" w:space="0" w:color="auto"/>
            </w:tcBorders>
          </w:tcPr>
          <w:p w14:paraId="68D88BDE" w14:textId="77777777" w:rsidR="00BB2C5D" w:rsidRDefault="00BB2C5D">
            <w:pPr>
              <w:spacing w:line="380" w:lineRule="atLeast"/>
              <w:rPr>
                <w:rFonts w:ascii="標楷體" w:eastAsia="標楷體"/>
              </w:rPr>
            </w:pPr>
            <w:r>
              <w:rPr>
                <w:rFonts w:ascii="標楷體" w:eastAsia="標楷體" w:hint="eastAsia"/>
              </w:rPr>
              <w:t>□特別股</w:t>
            </w:r>
          </w:p>
        </w:tc>
        <w:tc>
          <w:tcPr>
            <w:tcW w:w="4159" w:type="dxa"/>
            <w:gridSpan w:val="2"/>
            <w:vMerge/>
            <w:tcBorders>
              <w:left w:val="nil"/>
              <w:right w:val="single" w:sz="8" w:space="0" w:color="auto"/>
            </w:tcBorders>
          </w:tcPr>
          <w:p w14:paraId="567AC32D" w14:textId="77777777" w:rsidR="00BB2C5D" w:rsidRDefault="00BB2C5D">
            <w:pPr>
              <w:spacing w:line="380" w:lineRule="atLeast"/>
              <w:rPr>
                <w:rFonts w:ascii="標楷體" w:eastAsia="標楷體"/>
              </w:rPr>
            </w:pPr>
          </w:p>
        </w:tc>
      </w:tr>
      <w:tr w:rsidR="00BB2C5D" w14:paraId="481B67DD" w14:textId="77777777" w:rsidTr="00E7256E">
        <w:trPr>
          <w:cantSplit/>
          <w:trHeight w:val="878"/>
          <w:jc w:val="center"/>
        </w:trPr>
        <w:tc>
          <w:tcPr>
            <w:tcW w:w="2160" w:type="dxa"/>
            <w:vMerge/>
            <w:tcBorders>
              <w:left w:val="single" w:sz="8" w:space="0" w:color="auto"/>
              <w:right w:val="single" w:sz="4" w:space="0" w:color="auto"/>
            </w:tcBorders>
          </w:tcPr>
          <w:p w14:paraId="5FFC8C05" w14:textId="77777777" w:rsidR="00BB2C5D" w:rsidRDefault="00BB2C5D">
            <w:pPr>
              <w:spacing w:line="380" w:lineRule="atLeast"/>
              <w:jc w:val="distribute"/>
              <w:rPr>
                <w:rFonts w:ascii="標楷體" w:eastAsia="標楷體"/>
              </w:rPr>
            </w:pPr>
          </w:p>
        </w:tc>
        <w:tc>
          <w:tcPr>
            <w:tcW w:w="2049" w:type="dxa"/>
            <w:tcBorders>
              <w:left w:val="nil"/>
              <w:bottom w:val="single" w:sz="4" w:space="0" w:color="auto"/>
            </w:tcBorders>
          </w:tcPr>
          <w:p w14:paraId="76948D08" w14:textId="77777777" w:rsidR="00BB2C5D" w:rsidRDefault="00BB2C5D">
            <w:pPr>
              <w:spacing w:line="380" w:lineRule="atLeast"/>
              <w:rPr>
                <w:rFonts w:ascii="標楷體" w:eastAsia="標楷體"/>
              </w:rPr>
            </w:pPr>
            <w:r>
              <w:rPr>
                <w:rFonts w:ascii="標楷體" w:eastAsia="標楷體" w:hint="eastAsia"/>
              </w:rPr>
              <w:t>□初次上櫃</w:t>
            </w:r>
          </w:p>
          <w:p w14:paraId="3BF3575B" w14:textId="77777777" w:rsidR="00D37B63" w:rsidRPr="00442603" w:rsidRDefault="00D37B63">
            <w:pPr>
              <w:spacing w:line="380" w:lineRule="atLeast"/>
              <w:rPr>
                <w:rFonts w:ascii="標楷體" w:eastAsia="標楷體"/>
              </w:rPr>
            </w:pPr>
            <w:r w:rsidRPr="00442603">
              <w:rPr>
                <w:rFonts w:ascii="標楷體" w:eastAsia="標楷體" w:hint="eastAsia"/>
              </w:rPr>
              <w:t>□創新板初次上市</w:t>
            </w:r>
          </w:p>
          <w:p w14:paraId="016B03D2" w14:textId="77777777" w:rsidR="00B053B1" w:rsidRPr="00442603" w:rsidRDefault="00B053B1">
            <w:pPr>
              <w:spacing w:line="380" w:lineRule="atLeast"/>
              <w:rPr>
                <w:rFonts w:ascii="標楷體" w:eastAsia="標楷體"/>
              </w:rPr>
            </w:pPr>
            <w:r w:rsidRPr="00442603">
              <w:rPr>
                <w:rFonts w:ascii="標楷體" w:eastAsia="標楷體" w:hint="eastAsia"/>
              </w:rPr>
              <w:t>□創新板轉列上市</w:t>
            </w:r>
          </w:p>
        </w:tc>
        <w:tc>
          <w:tcPr>
            <w:tcW w:w="2552" w:type="dxa"/>
            <w:gridSpan w:val="2"/>
            <w:tcBorders>
              <w:bottom w:val="single" w:sz="4" w:space="0" w:color="auto"/>
              <w:right w:val="single" w:sz="4" w:space="0" w:color="auto"/>
            </w:tcBorders>
          </w:tcPr>
          <w:p w14:paraId="017E46E4" w14:textId="77777777" w:rsidR="00BB2C5D" w:rsidRDefault="00BB2C5D">
            <w:pPr>
              <w:spacing w:line="380" w:lineRule="atLeast"/>
              <w:rPr>
                <w:rFonts w:ascii="標楷體" w:eastAsia="標楷體"/>
              </w:rPr>
            </w:pPr>
            <w:r>
              <w:rPr>
                <w:rFonts w:ascii="標楷體" w:eastAsia="標楷體" w:hint="eastAsia"/>
              </w:rPr>
              <w:t>□附認股權特別股</w:t>
            </w:r>
          </w:p>
          <w:p w14:paraId="647243C3" w14:textId="77777777" w:rsidR="00D37B63" w:rsidRDefault="00D37B63">
            <w:pPr>
              <w:spacing w:line="380" w:lineRule="atLeast"/>
              <w:rPr>
                <w:rFonts w:ascii="標楷體" w:eastAsia="標楷體"/>
              </w:rPr>
            </w:pPr>
          </w:p>
          <w:p w14:paraId="0E9E7841" w14:textId="77777777" w:rsidR="00B053B1" w:rsidRPr="00442603" w:rsidRDefault="00B053B1">
            <w:pPr>
              <w:spacing w:line="380" w:lineRule="atLeast"/>
              <w:rPr>
                <w:rFonts w:ascii="標楷體" w:eastAsia="標楷體"/>
              </w:rPr>
            </w:pPr>
            <w:r w:rsidRPr="00442603">
              <w:rPr>
                <w:rFonts w:ascii="標楷體" w:eastAsia="標楷體" w:hint="eastAsia"/>
              </w:rPr>
              <w:t>□創新板轉列上櫃</w:t>
            </w:r>
          </w:p>
        </w:tc>
        <w:tc>
          <w:tcPr>
            <w:tcW w:w="4159" w:type="dxa"/>
            <w:gridSpan w:val="2"/>
            <w:vMerge/>
            <w:tcBorders>
              <w:left w:val="nil"/>
              <w:right w:val="single" w:sz="8" w:space="0" w:color="auto"/>
            </w:tcBorders>
          </w:tcPr>
          <w:p w14:paraId="707809C3" w14:textId="77777777" w:rsidR="00BB2C5D" w:rsidRDefault="00BB2C5D">
            <w:pPr>
              <w:spacing w:line="380" w:lineRule="atLeast"/>
              <w:rPr>
                <w:rFonts w:ascii="標楷體" w:eastAsia="標楷體"/>
              </w:rPr>
            </w:pPr>
          </w:p>
        </w:tc>
      </w:tr>
      <w:tr w:rsidR="00BB2C5D" w14:paraId="16401420" w14:textId="77777777" w:rsidTr="00E7256E">
        <w:trPr>
          <w:cantSplit/>
          <w:jc w:val="center"/>
        </w:trPr>
        <w:tc>
          <w:tcPr>
            <w:tcW w:w="2160" w:type="dxa"/>
            <w:vMerge/>
            <w:tcBorders>
              <w:left w:val="single" w:sz="8" w:space="0" w:color="auto"/>
              <w:right w:val="single" w:sz="4" w:space="0" w:color="auto"/>
            </w:tcBorders>
          </w:tcPr>
          <w:p w14:paraId="5E6C6406" w14:textId="77777777" w:rsidR="00BB2C5D" w:rsidRDefault="00BB2C5D">
            <w:pPr>
              <w:spacing w:line="380" w:lineRule="atLeast"/>
              <w:jc w:val="distribute"/>
              <w:rPr>
                <w:rFonts w:ascii="標楷體" w:eastAsia="標楷體"/>
              </w:rPr>
            </w:pPr>
          </w:p>
        </w:tc>
        <w:tc>
          <w:tcPr>
            <w:tcW w:w="2049" w:type="dxa"/>
            <w:tcBorders>
              <w:top w:val="single" w:sz="4" w:space="0" w:color="auto"/>
              <w:left w:val="nil"/>
            </w:tcBorders>
          </w:tcPr>
          <w:p w14:paraId="7F4612BE" w14:textId="77777777" w:rsidR="00BB2C5D" w:rsidRDefault="00BB2C5D">
            <w:pPr>
              <w:spacing w:line="380" w:lineRule="atLeast"/>
              <w:rPr>
                <w:rFonts w:ascii="標楷體" w:eastAsia="標楷體"/>
              </w:rPr>
            </w:pPr>
            <w:r>
              <w:rPr>
                <w:rFonts w:ascii="標楷體" w:eastAsia="標楷體" w:hint="eastAsia"/>
              </w:rPr>
              <w:t>□有擔保</w:t>
            </w:r>
          </w:p>
        </w:tc>
        <w:tc>
          <w:tcPr>
            <w:tcW w:w="2552" w:type="dxa"/>
            <w:gridSpan w:val="2"/>
            <w:tcBorders>
              <w:top w:val="single" w:sz="4" w:space="0" w:color="auto"/>
              <w:right w:val="single" w:sz="4" w:space="0" w:color="auto"/>
            </w:tcBorders>
          </w:tcPr>
          <w:p w14:paraId="3E49F7B0" w14:textId="77777777" w:rsidR="00BB2C5D" w:rsidRDefault="00BB2C5D">
            <w:pPr>
              <w:spacing w:line="380" w:lineRule="atLeast"/>
              <w:rPr>
                <w:rFonts w:ascii="標楷體" w:eastAsia="標楷體"/>
              </w:rPr>
            </w:pPr>
            <w:r>
              <w:rPr>
                <w:rFonts w:ascii="標楷體" w:eastAsia="標楷體" w:hint="eastAsia"/>
              </w:rPr>
              <w:t>□普通</w:t>
            </w:r>
          </w:p>
        </w:tc>
        <w:tc>
          <w:tcPr>
            <w:tcW w:w="4159" w:type="dxa"/>
            <w:gridSpan w:val="2"/>
            <w:vMerge/>
            <w:tcBorders>
              <w:left w:val="nil"/>
              <w:right w:val="single" w:sz="8" w:space="0" w:color="auto"/>
            </w:tcBorders>
          </w:tcPr>
          <w:p w14:paraId="36AFEDBC" w14:textId="77777777" w:rsidR="00BB2C5D" w:rsidRDefault="00BB2C5D">
            <w:pPr>
              <w:spacing w:line="380" w:lineRule="atLeast"/>
              <w:rPr>
                <w:rFonts w:ascii="標楷體" w:eastAsia="標楷體"/>
              </w:rPr>
            </w:pPr>
          </w:p>
        </w:tc>
      </w:tr>
      <w:tr w:rsidR="00BB2C5D" w14:paraId="07A8112A" w14:textId="77777777" w:rsidTr="00E7256E">
        <w:trPr>
          <w:cantSplit/>
          <w:jc w:val="center"/>
        </w:trPr>
        <w:tc>
          <w:tcPr>
            <w:tcW w:w="2160" w:type="dxa"/>
            <w:vMerge/>
            <w:tcBorders>
              <w:left w:val="single" w:sz="8" w:space="0" w:color="auto"/>
              <w:right w:val="single" w:sz="4" w:space="0" w:color="auto"/>
            </w:tcBorders>
          </w:tcPr>
          <w:p w14:paraId="3350C666" w14:textId="77777777" w:rsidR="00BB2C5D" w:rsidRDefault="00BB2C5D">
            <w:pPr>
              <w:spacing w:line="380" w:lineRule="atLeast"/>
              <w:jc w:val="distribute"/>
              <w:rPr>
                <w:rFonts w:ascii="標楷體" w:eastAsia="標楷體"/>
              </w:rPr>
            </w:pPr>
          </w:p>
        </w:tc>
        <w:tc>
          <w:tcPr>
            <w:tcW w:w="2049" w:type="dxa"/>
            <w:tcBorders>
              <w:left w:val="nil"/>
            </w:tcBorders>
          </w:tcPr>
          <w:p w14:paraId="3CD8086D" w14:textId="77777777" w:rsidR="00BB2C5D" w:rsidRDefault="00BB2C5D">
            <w:pPr>
              <w:spacing w:line="380" w:lineRule="atLeast"/>
              <w:rPr>
                <w:rFonts w:ascii="標楷體" w:eastAsia="標楷體"/>
              </w:rPr>
            </w:pPr>
          </w:p>
        </w:tc>
        <w:tc>
          <w:tcPr>
            <w:tcW w:w="2552" w:type="dxa"/>
            <w:gridSpan w:val="2"/>
            <w:tcBorders>
              <w:right w:val="single" w:sz="4" w:space="0" w:color="auto"/>
            </w:tcBorders>
          </w:tcPr>
          <w:p w14:paraId="46C8217A" w14:textId="77777777" w:rsidR="00BB2C5D" w:rsidRDefault="00BB2C5D">
            <w:pPr>
              <w:spacing w:line="380" w:lineRule="atLeast"/>
              <w:rPr>
                <w:rFonts w:ascii="標楷體" w:eastAsia="標楷體"/>
              </w:rPr>
            </w:pPr>
            <w:r>
              <w:rPr>
                <w:rFonts w:ascii="標楷體" w:eastAsia="標楷體" w:hint="eastAsia"/>
              </w:rPr>
              <w:t xml:space="preserve">□轉換　</w:t>
            </w:r>
            <w:r>
              <w:rPr>
                <w:rFonts w:ascii="標楷體" w:eastAsia="標楷體"/>
              </w:rPr>
              <w:t xml:space="preserve">     </w:t>
            </w:r>
            <w:r>
              <w:rPr>
                <w:rFonts w:ascii="標楷體" w:eastAsia="標楷體" w:hint="eastAsia"/>
              </w:rPr>
              <w:t>公司債</w:t>
            </w:r>
          </w:p>
        </w:tc>
        <w:tc>
          <w:tcPr>
            <w:tcW w:w="4159" w:type="dxa"/>
            <w:gridSpan w:val="2"/>
            <w:vMerge/>
            <w:tcBorders>
              <w:left w:val="nil"/>
              <w:right w:val="single" w:sz="8" w:space="0" w:color="auto"/>
            </w:tcBorders>
          </w:tcPr>
          <w:p w14:paraId="06B92409" w14:textId="77777777" w:rsidR="00BB2C5D" w:rsidRDefault="00BB2C5D">
            <w:pPr>
              <w:spacing w:line="380" w:lineRule="atLeast"/>
              <w:rPr>
                <w:rFonts w:ascii="標楷體" w:eastAsia="標楷體"/>
              </w:rPr>
            </w:pPr>
          </w:p>
        </w:tc>
      </w:tr>
      <w:tr w:rsidR="00BB2C5D" w14:paraId="59CA2D4A" w14:textId="77777777" w:rsidTr="00E7256E">
        <w:trPr>
          <w:cantSplit/>
          <w:trHeight w:val="378"/>
          <w:jc w:val="center"/>
        </w:trPr>
        <w:tc>
          <w:tcPr>
            <w:tcW w:w="2160" w:type="dxa"/>
            <w:vMerge/>
            <w:tcBorders>
              <w:left w:val="single" w:sz="8" w:space="0" w:color="auto"/>
              <w:bottom w:val="nil"/>
              <w:right w:val="single" w:sz="4" w:space="0" w:color="auto"/>
            </w:tcBorders>
          </w:tcPr>
          <w:p w14:paraId="55A72BF5" w14:textId="77777777" w:rsidR="00BB2C5D" w:rsidRDefault="00BB2C5D">
            <w:pPr>
              <w:spacing w:line="380" w:lineRule="atLeast"/>
              <w:jc w:val="distribute"/>
              <w:rPr>
                <w:rFonts w:ascii="標楷體" w:eastAsia="標楷體"/>
              </w:rPr>
            </w:pPr>
          </w:p>
        </w:tc>
        <w:tc>
          <w:tcPr>
            <w:tcW w:w="2049" w:type="dxa"/>
            <w:vMerge w:val="restart"/>
            <w:tcBorders>
              <w:left w:val="nil"/>
              <w:bottom w:val="nil"/>
            </w:tcBorders>
          </w:tcPr>
          <w:p w14:paraId="094E3C96" w14:textId="77777777" w:rsidR="00BB2C5D" w:rsidRDefault="00BB2C5D">
            <w:pPr>
              <w:spacing w:line="380" w:lineRule="atLeast"/>
              <w:rPr>
                <w:rFonts w:ascii="標楷體" w:eastAsia="標楷體"/>
              </w:rPr>
            </w:pPr>
            <w:r>
              <w:rPr>
                <w:rFonts w:ascii="標楷體" w:eastAsia="標楷體" w:hint="eastAsia"/>
              </w:rPr>
              <w:t>□無擔保</w:t>
            </w:r>
          </w:p>
        </w:tc>
        <w:tc>
          <w:tcPr>
            <w:tcW w:w="2552" w:type="dxa"/>
            <w:gridSpan w:val="2"/>
            <w:tcBorders>
              <w:right w:val="single" w:sz="4" w:space="0" w:color="auto"/>
            </w:tcBorders>
          </w:tcPr>
          <w:p w14:paraId="1976ED28" w14:textId="77777777" w:rsidR="00BB2C5D" w:rsidRDefault="00BB2C5D">
            <w:pPr>
              <w:spacing w:line="380" w:lineRule="atLeast"/>
              <w:rPr>
                <w:rFonts w:ascii="標楷體" w:eastAsia="標楷體"/>
              </w:rPr>
            </w:pPr>
            <w:r>
              <w:rPr>
                <w:rFonts w:ascii="標楷體" w:eastAsia="標楷體" w:hint="eastAsia"/>
              </w:rPr>
              <w:t>□交換</w:t>
            </w:r>
          </w:p>
        </w:tc>
        <w:tc>
          <w:tcPr>
            <w:tcW w:w="4159" w:type="dxa"/>
            <w:gridSpan w:val="2"/>
            <w:vMerge/>
            <w:tcBorders>
              <w:left w:val="nil"/>
              <w:bottom w:val="nil"/>
              <w:right w:val="single" w:sz="8" w:space="0" w:color="auto"/>
            </w:tcBorders>
          </w:tcPr>
          <w:p w14:paraId="0274E6E2" w14:textId="77777777" w:rsidR="00BB2C5D" w:rsidRDefault="00BB2C5D">
            <w:pPr>
              <w:spacing w:line="380" w:lineRule="atLeast"/>
              <w:rPr>
                <w:rFonts w:ascii="標楷體" w:eastAsia="標楷體"/>
              </w:rPr>
            </w:pPr>
          </w:p>
        </w:tc>
      </w:tr>
      <w:tr w:rsidR="00BB2C5D" w14:paraId="2CE1E326" w14:textId="77777777" w:rsidTr="00E7256E">
        <w:trPr>
          <w:cantSplit/>
          <w:trHeight w:val="377"/>
          <w:jc w:val="center"/>
        </w:trPr>
        <w:tc>
          <w:tcPr>
            <w:tcW w:w="2160" w:type="dxa"/>
            <w:vMerge/>
            <w:tcBorders>
              <w:left w:val="single" w:sz="8" w:space="0" w:color="auto"/>
              <w:bottom w:val="single" w:sz="4" w:space="0" w:color="auto"/>
              <w:right w:val="single" w:sz="4" w:space="0" w:color="auto"/>
            </w:tcBorders>
          </w:tcPr>
          <w:p w14:paraId="3C384AC6" w14:textId="77777777" w:rsidR="00BB2C5D" w:rsidRDefault="00BB2C5D">
            <w:pPr>
              <w:spacing w:line="380" w:lineRule="atLeast"/>
              <w:jc w:val="distribute"/>
              <w:rPr>
                <w:rFonts w:ascii="標楷體" w:eastAsia="標楷體"/>
              </w:rPr>
            </w:pPr>
          </w:p>
        </w:tc>
        <w:tc>
          <w:tcPr>
            <w:tcW w:w="2049" w:type="dxa"/>
            <w:vMerge/>
            <w:tcBorders>
              <w:left w:val="nil"/>
              <w:bottom w:val="single" w:sz="4" w:space="0" w:color="auto"/>
            </w:tcBorders>
          </w:tcPr>
          <w:p w14:paraId="56996512" w14:textId="77777777" w:rsidR="00BB2C5D" w:rsidRDefault="00BB2C5D">
            <w:pPr>
              <w:spacing w:line="380" w:lineRule="atLeast"/>
              <w:rPr>
                <w:rFonts w:ascii="標楷體" w:eastAsia="標楷體"/>
              </w:rPr>
            </w:pPr>
          </w:p>
        </w:tc>
        <w:tc>
          <w:tcPr>
            <w:tcW w:w="2552" w:type="dxa"/>
            <w:gridSpan w:val="2"/>
            <w:tcBorders>
              <w:bottom w:val="single" w:sz="4" w:space="0" w:color="auto"/>
              <w:right w:val="single" w:sz="4" w:space="0" w:color="auto"/>
            </w:tcBorders>
          </w:tcPr>
          <w:p w14:paraId="55C746E5" w14:textId="77777777" w:rsidR="00BB2C5D" w:rsidRDefault="00BB2C5D">
            <w:pPr>
              <w:spacing w:line="380" w:lineRule="atLeast"/>
              <w:rPr>
                <w:rFonts w:ascii="標楷體" w:eastAsia="標楷體"/>
              </w:rPr>
            </w:pPr>
            <w:r>
              <w:rPr>
                <w:rFonts w:ascii="標楷體" w:eastAsia="標楷體" w:hint="eastAsia"/>
              </w:rPr>
              <w:t>□附認股權</w:t>
            </w:r>
          </w:p>
        </w:tc>
        <w:tc>
          <w:tcPr>
            <w:tcW w:w="4159" w:type="dxa"/>
            <w:gridSpan w:val="2"/>
            <w:vMerge/>
            <w:tcBorders>
              <w:left w:val="nil"/>
              <w:bottom w:val="single" w:sz="4" w:space="0" w:color="auto"/>
              <w:right w:val="single" w:sz="8" w:space="0" w:color="auto"/>
            </w:tcBorders>
          </w:tcPr>
          <w:p w14:paraId="58F7937C" w14:textId="77777777" w:rsidR="00BB2C5D" w:rsidRDefault="00BB2C5D">
            <w:pPr>
              <w:spacing w:line="380" w:lineRule="atLeast"/>
              <w:rPr>
                <w:rFonts w:ascii="標楷體" w:eastAsia="標楷體"/>
              </w:rPr>
            </w:pPr>
          </w:p>
        </w:tc>
      </w:tr>
      <w:tr w:rsidR="00BB2C5D" w14:paraId="2CDCEA14" w14:textId="77777777" w:rsidTr="00E7256E">
        <w:trPr>
          <w:cantSplit/>
          <w:jc w:val="center"/>
        </w:trPr>
        <w:tc>
          <w:tcPr>
            <w:tcW w:w="2160" w:type="dxa"/>
            <w:vMerge w:val="restart"/>
            <w:tcBorders>
              <w:top w:val="single" w:sz="4" w:space="0" w:color="auto"/>
              <w:left w:val="single" w:sz="8" w:space="0" w:color="auto"/>
              <w:right w:val="single" w:sz="4" w:space="0" w:color="auto"/>
            </w:tcBorders>
            <w:vAlign w:val="center"/>
          </w:tcPr>
          <w:p w14:paraId="70D4003E" w14:textId="77777777" w:rsidR="00BB2C5D" w:rsidRDefault="00BB2C5D">
            <w:pPr>
              <w:spacing w:line="380" w:lineRule="atLeast"/>
              <w:jc w:val="distribute"/>
              <w:rPr>
                <w:rFonts w:ascii="標楷體" w:eastAsia="標楷體"/>
              </w:rPr>
            </w:pPr>
            <w:r>
              <w:rPr>
                <w:rFonts w:ascii="標楷體" w:eastAsia="標楷體" w:hint="eastAsia"/>
              </w:rPr>
              <w:t>承銷方式</w:t>
            </w:r>
          </w:p>
        </w:tc>
        <w:tc>
          <w:tcPr>
            <w:tcW w:w="2049" w:type="dxa"/>
            <w:tcBorders>
              <w:top w:val="single" w:sz="4" w:space="0" w:color="auto"/>
              <w:left w:val="nil"/>
            </w:tcBorders>
          </w:tcPr>
          <w:p w14:paraId="101A49C1" w14:textId="77777777" w:rsidR="00BB2C5D" w:rsidRDefault="00BB2C5D">
            <w:pPr>
              <w:spacing w:line="380" w:lineRule="atLeast"/>
              <w:rPr>
                <w:rFonts w:ascii="標楷體" w:eastAsia="標楷體"/>
              </w:rPr>
            </w:pPr>
            <w:r>
              <w:rPr>
                <w:rFonts w:ascii="標楷體" w:eastAsia="標楷體" w:hint="eastAsia"/>
              </w:rPr>
              <w:t>□包銷</w:t>
            </w:r>
          </w:p>
        </w:tc>
        <w:tc>
          <w:tcPr>
            <w:tcW w:w="6711" w:type="dxa"/>
            <w:gridSpan w:val="4"/>
            <w:tcBorders>
              <w:top w:val="single" w:sz="4" w:space="0" w:color="auto"/>
              <w:right w:val="single" w:sz="8" w:space="0" w:color="auto"/>
            </w:tcBorders>
          </w:tcPr>
          <w:p w14:paraId="5B8C3512" w14:textId="77777777" w:rsidR="00BB2C5D" w:rsidRDefault="00BB2C5D">
            <w:pPr>
              <w:spacing w:line="380" w:lineRule="atLeast"/>
              <w:rPr>
                <w:rFonts w:ascii="標楷體" w:eastAsia="標楷體"/>
              </w:rPr>
            </w:pPr>
            <w:r>
              <w:rPr>
                <w:rFonts w:ascii="標楷體" w:eastAsia="標楷體" w:hint="eastAsia"/>
              </w:rPr>
              <w:t>□競價拍賣</w:t>
            </w:r>
            <w:r>
              <w:rPr>
                <w:rFonts w:ascii="標楷體" w:eastAsia="標楷體"/>
              </w:rPr>
              <w:t xml:space="preserve">       </w:t>
            </w:r>
            <w:r>
              <w:rPr>
                <w:rFonts w:ascii="標楷體" w:eastAsia="標楷體" w:hint="eastAsia"/>
              </w:rPr>
              <w:t>□洽商銷售</w:t>
            </w:r>
            <w:r>
              <w:rPr>
                <w:rFonts w:ascii="標楷體" w:eastAsia="標楷體"/>
              </w:rPr>
              <w:t xml:space="preserve">  </w:t>
            </w:r>
          </w:p>
        </w:tc>
      </w:tr>
      <w:tr w:rsidR="00BB2C5D" w14:paraId="767C3836" w14:textId="77777777" w:rsidTr="00E7256E">
        <w:trPr>
          <w:cantSplit/>
          <w:jc w:val="center"/>
        </w:trPr>
        <w:tc>
          <w:tcPr>
            <w:tcW w:w="2160" w:type="dxa"/>
            <w:vMerge/>
            <w:tcBorders>
              <w:left w:val="single" w:sz="8" w:space="0" w:color="auto"/>
              <w:right w:val="single" w:sz="4" w:space="0" w:color="auto"/>
            </w:tcBorders>
            <w:vAlign w:val="center"/>
          </w:tcPr>
          <w:p w14:paraId="320CC261" w14:textId="77777777" w:rsidR="00BB2C5D" w:rsidRDefault="00BB2C5D">
            <w:pPr>
              <w:spacing w:line="380" w:lineRule="atLeast"/>
              <w:jc w:val="distribute"/>
              <w:rPr>
                <w:rFonts w:ascii="標楷體" w:eastAsia="標楷體"/>
              </w:rPr>
            </w:pPr>
          </w:p>
        </w:tc>
        <w:tc>
          <w:tcPr>
            <w:tcW w:w="2049" w:type="dxa"/>
            <w:tcBorders>
              <w:left w:val="nil"/>
            </w:tcBorders>
          </w:tcPr>
          <w:p w14:paraId="2E89D729" w14:textId="77777777" w:rsidR="00BB2C5D" w:rsidRDefault="00BB2C5D">
            <w:pPr>
              <w:spacing w:line="380" w:lineRule="atLeast"/>
              <w:rPr>
                <w:rFonts w:ascii="標楷體" w:eastAsia="標楷體"/>
              </w:rPr>
            </w:pPr>
            <w:r>
              <w:rPr>
                <w:rFonts w:ascii="標楷體" w:eastAsia="標楷體" w:hint="eastAsia"/>
              </w:rPr>
              <w:t>□代銷</w:t>
            </w:r>
          </w:p>
        </w:tc>
        <w:tc>
          <w:tcPr>
            <w:tcW w:w="6711" w:type="dxa"/>
            <w:gridSpan w:val="4"/>
            <w:tcBorders>
              <w:right w:val="single" w:sz="8" w:space="0" w:color="auto"/>
            </w:tcBorders>
          </w:tcPr>
          <w:p w14:paraId="79100427" w14:textId="77777777" w:rsidR="00BB2C5D" w:rsidRDefault="00BB2C5D">
            <w:pPr>
              <w:spacing w:line="380" w:lineRule="atLeast"/>
              <w:rPr>
                <w:rFonts w:ascii="標楷體" w:eastAsia="標楷體"/>
              </w:rPr>
            </w:pPr>
            <w:r>
              <w:rPr>
                <w:rFonts w:ascii="標楷體" w:eastAsia="標楷體" w:hint="eastAsia"/>
              </w:rPr>
              <w:t>□詢價圈購</w:t>
            </w:r>
            <w:r>
              <w:rPr>
                <w:rFonts w:ascii="標楷體" w:eastAsia="標楷體"/>
              </w:rPr>
              <w:t xml:space="preserve">       </w:t>
            </w:r>
            <w:r>
              <w:rPr>
                <w:rFonts w:ascii="標楷體" w:eastAsia="標楷體" w:hint="eastAsia"/>
              </w:rPr>
              <w:t>□其他：(               )</w:t>
            </w:r>
            <w:r>
              <w:rPr>
                <w:rFonts w:ascii="標楷體" w:eastAsia="標楷體"/>
              </w:rPr>
              <w:t xml:space="preserve">   </w:t>
            </w:r>
          </w:p>
        </w:tc>
      </w:tr>
      <w:tr w:rsidR="00BB2C5D" w14:paraId="7FC59D4A" w14:textId="77777777" w:rsidTr="00E7256E">
        <w:trPr>
          <w:cantSplit/>
          <w:trHeight w:val="123"/>
          <w:jc w:val="center"/>
        </w:trPr>
        <w:tc>
          <w:tcPr>
            <w:tcW w:w="2160" w:type="dxa"/>
            <w:vMerge/>
            <w:tcBorders>
              <w:left w:val="single" w:sz="8" w:space="0" w:color="auto"/>
              <w:bottom w:val="single" w:sz="4" w:space="0" w:color="auto"/>
              <w:right w:val="single" w:sz="4" w:space="0" w:color="auto"/>
            </w:tcBorders>
            <w:vAlign w:val="center"/>
          </w:tcPr>
          <w:p w14:paraId="16856D20" w14:textId="77777777" w:rsidR="00BB2C5D" w:rsidRDefault="00BB2C5D">
            <w:pPr>
              <w:spacing w:line="380" w:lineRule="atLeast"/>
              <w:jc w:val="distribute"/>
              <w:rPr>
                <w:rFonts w:ascii="標楷體" w:eastAsia="標楷體"/>
              </w:rPr>
            </w:pPr>
          </w:p>
        </w:tc>
        <w:tc>
          <w:tcPr>
            <w:tcW w:w="2049" w:type="dxa"/>
            <w:tcBorders>
              <w:left w:val="nil"/>
              <w:bottom w:val="single" w:sz="4" w:space="0" w:color="auto"/>
            </w:tcBorders>
          </w:tcPr>
          <w:p w14:paraId="17B821B2" w14:textId="77777777" w:rsidR="00BB2C5D" w:rsidRDefault="00BB2C5D">
            <w:pPr>
              <w:spacing w:line="380" w:lineRule="atLeast"/>
              <w:rPr>
                <w:rFonts w:ascii="標楷體" w:eastAsia="標楷體"/>
              </w:rPr>
            </w:pPr>
          </w:p>
        </w:tc>
        <w:tc>
          <w:tcPr>
            <w:tcW w:w="6711" w:type="dxa"/>
            <w:gridSpan w:val="4"/>
            <w:tcBorders>
              <w:bottom w:val="single" w:sz="4" w:space="0" w:color="auto"/>
              <w:right w:val="single" w:sz="8" w:space="0" w:color="auto"/>
            </w:tcBorders>
          </w:tcPr>
          <w:p w14:paraId="0DF15E91" w14:textId="77777777" w:rsidR="00BB2C5D" w:rsidRDefault="00BB2C5D">
            <w:pPr>
              <w:spacing w:line="380" w:lineRule="atLeast"/>
              <w:rPr>
                <w:rFonts w:ascii="標楷體" w:eastAsia="標楷體"/>
              </w:rPr>
            </w:pPr>
            <w:r>
              <w:rPr>
                <w:rFonts w:ascii="標楷體" w:eastAsia="標楷體" w:hint="eastAsia"/>
              </w:rPr>
              <w:t>□公開申購配售</w:t>
            </w:r>
          </w:p>
        </w:tc>
      </w:tr>
      <w:tr w:rsidR="00BB2C5D" w14:paraId="334AD11A" w14:textId="77777777" w:rsidTr="00E7256E">
        <w:trPr>
          <w:cantSplit/>
          <w:jc w:val="center"/>
        </w:trPr>
        <w:tc>
          <w:tcPr>
            <w:tcW w:w="2160" w:type="dxa"/>
            <w:vMerge w:val="restart"/>
            <w:tcBorders>
              <w:top w:val="single" w:sz="4" w:space="0" w:color="auto"/>
              <w:left w:val="single" w:sz="8" w:space="0" w:color="auto"/>
              <w:right w:val="single" w:sz="4" w:space="0" w:color="auto"/>
            </w:tcBorders>
            <w:vAlign w:val="center"/>
          </w:tcPr>
          <w:p w14:paraId="5B301E10" w14:textId="77777777" w:rsidR="00BB2C5D" w:rsidRDefault="00BB2C5D">
            <w:pPr>
              <w:spacing w:line="380" w:lineRule="atLeast"/>
              <w:jc w:val="distribute"/>
              <w:rPr>
                <w:rFonts w:ascii="標楷體" w:eastAsia="標楷體"/>
              </w:rPr>
            </w:pPr>
            <w:r>
              <w:rPr>
                <w:rFonts w:ascii="標楷體" w:eastAsia="標楷體" w:hint="eastAsia"/>
              </w:rPr>
              <w:t>附件</w:t>
            </w:r>
          </w:p>
        </w:tc>
        <w:tc>
          <w:tcPr>
            <w:tcW w:w="8760" w:type="dxa"/>
            <w:gridSpan w:val="5"/>
            <w:tcBorders>
              <w:top w:val="single" w:sz="4" w:space="0" w:color="auto"/>
              <w:left w:val="nil"/>
              <w:bottom w:val="single" w:sz="4" w:space="0" w:color="auto"/>
              <w:right w:val="single" w:sz="8" w:space="0" w:color="auto"/>
            </w:tcBorders>
          </w:tcPr>
          <w:p w14:paraId="5FFE2127" w14:textId="77777777" w:rsidR="00BB2C5D" w:rsidRDefault="00BB2C5D">
            <w:pPr>
              <w:spacing w:line="380" w:lineRule="atLeast"/>
              <w:rPr>
                <w:rFonts w:ascii="標楷體" w:eastAsia="標楷體"/>
              </w:rPr>
            </w:pPr>
            <w:r>
              <w:rPr>
                <w:rFonts w:ascii="標楷體" w:eastAsia="標楷體" w:hint="eastAsia"/>
              </w:rPr>
              <w:t>一、聲明書</w:t>
            </w:r>
          </w:p>
        </w:tc>
      </w:tr>
      <w:tr w:rsidR="00BB2C5D" w14:paraId="62A4C2E5" w14:textId="77777777" w:rsidTr="00E7256E">
        <w:trPr>
          <w:cantSplit/>
          <w:jc w:val="center"/>
        </w:trPr>
        <w:tc>
          <w:tcPr>
            <w:tcW w:w="2160" w:type="dxa"/>
            <w:vMerge/>
            <w:tcBorders>
              <w:left w:val="single" w:sz="8" w:space="0" w:color="auto"/>
              <w:right w:val="single" w:sz="4" w:space="0" w:color="auto"/>
            </w:tcBorders>
            <w:vAlign w:val="center"/>
          </w:tcPr>
          <w:p w14:paraId="5844968E"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5A50A3B2" w14:textId="77777777" w:rsidR="00BB2C5D" w:rsidRDefault="00BB2C5D" w:rsidP="00C83BC8">
            <w:pPr>
              <w:pStyle w:val="a3"/>
              <w:rPr>
                <w:rFonts w:ascii="標楷體" w:eastAsia="標楷體"/>
              </w:rPr>
            </w:pPr>
            <w:r>
              <w:rPr>
                <w:rFonts w:ascii="標楷體" w:eastAsia="標楷體" w:hint="eastAsia"/>
              </w:rPr>
              <w:t>二、</w:t>
            </w:r>
            <w:r w:rsidRPr="007A09BC">
              <w:rPr>
                <w:rFonts w:ascii="標楷體" w:eastAsia="標楷體" w:hint="eastAsia"/>
                <w:color w:val="000000"/>
                <w:szCs w:val="24"/>
              </w:rPr>
              <w:t>承銷契約副本乙份</w:t>
            </w:r>
            <w:r w:rsidR="007A09BC" w:rsidRPr="00AF31DE">
              <w:rPr>
                <w:rFonts w:ascii="標楷體" w:eastAsia="標楷體" w:hint="eastAsia"/>
                <w:color w:val="000000"/>
                <w:szCs w:val="24"/>
              </w:rPr>
              <w:t>(外國發行人國際債承銷案件，並須依本公會</w:t>
            </w:r>
            <w:r w:rsidR="008C38D5" w:rsidRPr="00AF31DE">
              <w:rPr>
                <w:rFonts w:ascii="標楷體" w:eastAsia="標楷體" w:hint="eastAsia"/>
                <w:color w:val="000000"/>
                <w:szCs w:val="24"/>
              </w:rPr>
              <w:t>「</w:t>
            </w:r>
            <w:r w:rsidR="00B55F21" w:rsidRPr="00AF31DE">
              <w:rPr>
                <w:rFonts w:ascii="標楷體" w:eastAsia="標楷體" w:hint="eastAsia"/>
                <w:color w:val="000000"/>
                <w:szCs w:val="24"/>
              </w:rPr>
              <w:t>證券商承銷有價證券承銷契約應行記載事項要點</w:t>
            </w:r>
            <w:r w:rsidR="008C38D5" w:rsidRPr="00AF31DE">
              <w:rPr>
                <w:rFonts w:ascii="標楷體" w:eastAsia="標楷體" w:hint="eastAsia"/>
                <w:color w:val="000000"/>
                <w:szCs w:val="24"/>
              </w:rPr>
              <w:t>」</w:t>
            </w:r>
            <w:r w:rsidR="007A09BC" w:rsidRPr="00AF31DE">
              <w:rPr>
                <w:rFonts w:ascii="標楷體" w:eastAsia="標楷體" w:hint="eastAsia"/>
                <w:color w:val="000000"/>
                <w:szCs w:val="24"/>
              </w:rPr>
              <w:t>所訂之應記載事項，檢附</w:t>
            </w:r>
            <w:r w:rsidR="008A4440" w:rsidRPr="00AF31DE">
              <w:rPr>
                <w:rFonts w:ascii="標楷體" w:eastAsia="標楷體" w:hint="eastAsia"/>
                <w:color w:val="000000"/>
                <w:szCs w:val="24"/>
              </w:rPr>
              <w:t>契約</w:t>
            </w:r>
            <w:r w:rsidR="007A09BC" w:rsidRPr="00AF31DE">
              <w:rPr>
                <w:rFonts w:ascii="標楷體" w:eastAsia="標楷體" w:hint="eastAsia"/>
                <w:color w:val="000000"/>
                <w:szCs w:val="24"/>
              </w:rPr>
              <w:t>條次對照表)</w:t>
            </w:r>
          </w:p>
        </w:tc>
      </w:tr>
      <w:tr w:rsidR="00BB2C5D" w14:paraId="223B45B9" w14:textId="77777777" w:rsidTr="00E7256E">
        <w:trPr>
          <w:cantSplit/>
          <w:jc w:val="center"/>
        </w:trPr>
        <w:tc>
          <w:tcPr>
            <w:tcW w:w="2160" w:type="dxa"/>
            <w:vMerge/>
            <w:tcBorders>
              <w:left w:val="single" w:sz="8" w:space="0" w:color="auto"/>
              <w:right w:val="single" w:sz="4" w:space="0" w:color="auto"/>
            </w:tcBorders>
          </w:tcPr>
          <w:p w14:paraId="65D5C639"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55225C49" w14:textId="77777777" w:rsidR="00BB2C5D" w:rsidRDefault="00BB2C5D">
            <w:pPr>
              <w:pStyle w:val="a3"/>
              <w:rPr>
                <w:rFonts w:ascii="標楷體" w:eastAsia="標楷體"/>
                <w:i/>
              </w:rPr>
            </w:pPr>
            <w:r>
              <w:rPr>
                <w:rFonts w:ascii="標楷體" w:eastAsia="標楷體" w:hint="eastAsia"/>
              </w:rPr>
              <w:t>三、銷售公告稿</w:t>
            </w:r>
            <w:r w:rsidRPr="00557ADB">
              <w:rPr>
                <w:rFonts w:ascii="標楷體" w:eastAsia="標楷體" w:hint="eastAsia"/>
              </w:rPr>
              <w:t>並檢附承銷時程表</w:t>
            </w:r>
            <w:r>
              <w:rPr>
                <w:rFonts w:ascii="標楷體" w:eastAsia="標楷體" w:hint="eastAsia"/>
              </w:rPr>
              <w:t>（依本公會「證券商承銷或再行銷售有價證券處理辦法」第33、34、40、41、42、53、62、63、64</w:t>
            </w:r>
            <w:r w:rsidR="00441D7C" w:rsidRPr="00AF31DE">
              <w:rPr>
                <w:rFonts w:ascii="標楷體" w:eastAsia="標楷體" w:hint="eastAsia"/>
                <w:color w:val="000000"/>
              </w:rPr>
              <w:t>、72</w:t>
            </w:r>
            <w:r>
              <w:rPr>
                <w:rFonts w:ascii="標楷體" w:eastAsia="標楷體" w:hint="eastAsia"/>
              </w:rPr>
              <w:t>條規定之各項作業時程如須變更者，並請加註聲明）</w:t>
            </w:r>
          </w:p>
        </w:tc>
      </w:tr>
      <w:tr w:rsidR="00BB2C5D" w14:paraId="05BD64F8" w14:textId="77777777" w:rsidTr="00E7256E">
        <w:trPr>
          <w:cantSplit/>
          <w:jc w:val="center"/>
        </w:trPr>
        <w:tc>
          <w:tcPr>
            <w:tcW w:w="2160" w:type="dxa"/>
            <w:vMerge/>
            <w:tcBorders>
              <w:left w:val="single" w:sz="8" w:space="0" w:color="auto"/>
              <w:right w:val="single" w:sz="4" w:space="0" w:color="auto"/>
            </w:tcBorders>
          </w:tcPr>
          <w:p w14:paraId="56EE7E95"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167AF2B2" w14:textId="77777777" w:rsidR="00BB2C5D" w:rsidRDefault="00BB2C5D" w:rsidP="0067465A">
            <w:pPr>
              <w:pStyle w:val="a3"/>
              <w:rPr>
                <w:rFonts w:ascii="標楷體" w:eastAsia="標楷體"/>
              </w:rPr>
            </w:pPr>
            <w:r>
              <w:rPr>
                <w:rFonts w:ascii="標楷體" w:eastAsia="標楷體" w:hint="eastAsia"/>
              </w:rPr>
              <w:t>四、</w:t>
            </w:r>
            <w:r w:rsidRPr="00C509C2">
              <w:rPr>
                <w:rFonts w:ascii="標楷體" w:eastAsia="標楷體" w:hint="eastAsia"/>
                <w:color w:val="000000"/>
              </w:rPr>
              <w:t>代收承銷款契約(公開申購配售承銷案件、</w:t>
            </w:r>
            <w:r w:rsidR="0067465A" w:rsidRPr="00C509C2">
              <w:rPr>
                <w:rFonts w:ascii="標楷體" w:eastAsia="標楷體" w:hint="eastAsia"/>
                <w:color w:val="000000"/>
              </w:rPr>
              <w:t>競價拍賣配售案件(</w:t>
            </w:r>
            <w:r w:rsidR="0067465A" w:rsidRPr="00C509C2">
              <w:rPr>
                <w:rFonts w:ascii="標楷體" w:eastAsia="標楷體" w:hint="eastAsia"/>
                <w:color w:val="000000"/>
                <w:szCs w:val="24"/>
              </w:rPr>
              <w:t>初次上市（櫃）承銷案件採</w:t>
            </w:r>
            <w:r w:rsidR="0067465A" w:rsidRPr="00C509C2">
              <w:rPr>
                <w:rFonts w:ascii="標楷體" w:eastAsia="標楷體" w:hint="eastAsia"/>
                <w:color w:val="000000"/>
              </w:rPr>
              <w:t>全數競價拍賣者外)、</w:t>
            </w:r>
            <w:r w:rsidRPr="00C509C2">
              <w:rPr>
                <w:rFonts w:ascii="標楷體" w:eastAsia="標楷體" w:hint="eastAsia"/>
                <w:color w:val="000000"/>
              </w:rPr>
              <w:t>普通公司債、金融債券</w:t>
            </w:r>
            <w:r w:rsidRPr="00C509C2">
              <w:rPr>
                <w:rFonts w:ascii="標楷體" w:eastAsia="標楷體" w:hAnsi="Arial" w:hint="eastAsia"/>
                <w:color w:val="000000"/>
              </w:rPr>
              <w:t>、受託機構公開招募受益證券或特殊目的公司公開招募資產基礎證券及</w:t>
            </w:r>
            <w:r w:rsidRPr="00C509C2">
              <w:rPr>
                <w:rFonts w:ascii="標楷體" w:eastAsia="標楷體" w:hint="eastAsia"/>
                <w:color w:val="000000"/>
              </w:rPr>
              <w:t>不動產資產信託受益證券</w:t>
            </w:r>
            <w:r w:rsidRPr="00C509C2">
              <w:rPr>
                <w:rFonts w:ascii="標楷體" w:eastAsia="標楷體" w:hAnsi="Arial" w:hint="eastAsia"/>
                <w:color w:val="000000"/>
              </w:rPr>
              <w:t>承銷</w:t>
            </w:r>
            <w:r w:rsidRPr="00C509C2">
              <w:rPr>
                <w:rFonts w:ascii="標楷體" w:eastAsia="標楷體" w:hint="eastAsia"/>
                <w:color w:val="000000"/>
              </w:rPr>
              <w:t>案件免附)</w:t>
            </w:r>
          </w:p>
        </w:tc>
      </w:tr>
      <w:tr w:rsidR="00BB2C5D" w14:paraId="3D2FF6E5" w14:textId="77777777" w:rsidTr="00E7256E">
        <w:trPr>
          <w:cantSplit/>
          <w:jc w:val="center"/>
        </w:trPr>
        <w:tc>
          <w:tcPr>
            <w:tcW w:w="2160" w:type="dxa"/>
            <w:vMerge/>
            <w:tcBorders>
              <w:left w:val="single" w:sz="8" w:space="0" w:color="auto"/>
              <w:right w:val="single" w:sz="4" w:space="0" w:color="auto"/>
            </w:tcBorders>
          </w:tcPr>
          <w:p w14:paraId="4DD72A73"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52846BFF" w14:textId="77777777" w:rsidR="00BB2C5D" w:rsidRDefault="00BB2C5D" w:rsidP="005809CA">
            <w:pPr>
              <w:pStyle w:val="a3"/>
              <w:rPr>
                <w:rFonts w:ascii="標楷體" w:eastAsia="標楷體"/>
              </w:rPr>
            </w:pPr>
            <w:r>
              <w:rPr>
                <w:rFonts w:ascii="標楷體" w:eastAsia="標楷體" w:hint="eastAsia"/>
              </w:rPr>
              <w:t>五、修正後公開說明書稿本</w:t>
            </w:r>
            <w:r w:rsidRPr="005809CA">
              <w:rPr>
                <w:rFonts w:ascii="標楷體" w:eastAsia="標楷體" w:hint="eastAsia"/>
                <w:color w:val="000000"/>
              </w:rPr>
              <w:t>（</w:t>
            </w:r>
            <w:r w:rsidR="00232360" w:rsidRPr="005809CA">
              <w:rPr>
                <w:rFonts w:ascii="標楷體" w:eastAsia="標楷體" w:hint="eastAsia"/>
                <w:color w:val="000000"/>
              </w:rPr>
              <w:t>已依規定於主管機關指定之資訊申報網站完成上傳者免附</w:t>
            </w:r>
            <w:r w:rsidRPr="005809CA">
              <w:rPr>
                <w:rFonts w:ascii="標楷體" w:eastAsia="標楷體" w:hint="eastAsia"/>
                <w:color w:val="000000"/>
              </w:rPr>
              <w:t>）</w:t>
            </w:r>
          </w:p>
        </w:tc>
      </w:tr>
      <w:tr w:rsidR="00BB2C5D" w14:paraId="5B453D0E" w14:textId="77777777" w:rsidTr="00E7256E">
        <w:trPr>
          <w:cantSplit/>
          <w:trHeight w:val="285"/>
          <w:jc w:val="center"/>
        </w:trPr>
        <w:tc>
          <w:tcPr>
            <w:tcW w:w="2160" w:type="dxa"/>
            <w:vMerge/>
            <w:tcBorders>
              <w:left w:val="single" w:sz="8" w:space="0" w:color="auto"/>
              <w:right w:val="single" w:sz="4" w:space="0" w:color="auto"/>
            </w:tcBorders>
          </w:tcPr>
          <w:p w14:paraId="741F8030"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778598D6" w14:textId="77777777" w:rsidR="00BB2C5D" w:rsidRPr="00880C5F" w:rsidRDefault="00BB2C5D" w:rsidP="005809CA">
            <w:pPr>
              <w:pStyle w:val="a3"/>
              <w:spacing w:line="380" w:lineRule="atLeast"/>
              <w:rPr>
                <w:rFonts w:ascii="標楷體" w:eastAsia="標楷體"/>
              </w:rPr>
            </w:pPr>
            <w:r w:rsidRPr="00880C5F">
              <w:rPr>
                <w:rFonts w:ascii="標楷體" w:eastAsia="標楷體" w:hint="eastAsia"/>
              </w:rPr>
              <w:t>六、證券承銷商最近一期</w:t>
            </w:r>
            <w:r w:rsidR="00232360" w:rsidRPr="005809CA">
              <w:rPr>
                <w:rFonts w:ascii="標楷體" w:eastAsia="標楷體" w:hint="eastAsia"/>
                <w:color w:val="000000"/>
              </w:rPr>
              <w:t>之月計表</w:t>
            </w:r>
            <w:r w:rsidRPr="005809CA">
              <w:rPr>
                <w:rFonts w:ascii="標楷體" w:eastAsia="標楷體" w:hint="eastAsia"/>
              </w:rPr>
              <w:t>(以代</w:t>
            </w:r>
            <w:r w:rsidRPr="00880C5F">
              <w:rPr>
                <w:rFonts w:ascii="標楷體" w:eastAsia="標楷體" w:hint="eastAsia"/>
              </w:rPr>
              <w:t>銷方式辦理承銷之案件免附)</w:t>
            </w:r>
          </w:p>
        </w:tc>
      </w:tr>
      <w:tr w:rsidR="00BB2C5D" w14:paraId="41C34457" w14:textId="77777777" w:rsidTr="00E7256E">
        <w:trPr>
          <w:cantSplit/>
          <w:jc w:val="center"/>
        </w:trPr>
        <w:tc>
          <w:tcPr>
            <w:tcW w:w="2160" w:type="dxa"/>
            <w:vMerge/>
            <w:tcBorders>
              <w:left w:val="single" w:sz="8" w:space="0" w:color="auto"/>
              <w:right w:val="single" w:sz="4" w:space="0" w:color="auto"/>
            </w:tcBorders>
          </w:tcPr>
          <w:p w14:paraId="0A4430E9"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7515008E" w14:textId="77777777" w:rsidR="00BB2C5D" w:rsidRPr="00880C5F" w:rsidRDefault="00BB2C5D">
            <w:pPr>
              <w:pStyle w:val="a3"/>
              <w:rPr>
                <w:rFonts w:ascii="標楷體" w:eastAsia="標楷體"/>
              </w:rPr>
            </w:pPr>
            <w:r w:rsidRPr="00880C5F">
              <w:rPr>
                <w:rFonts w:ascii="標楷體" w:eastAsia="標楷體" w:hint="eastAsia"/>
              </w:rPr>
              <w:t>七、證券承銷商得包銷有價證券額度計算表(以代銷方式辦理承銷之案件免附)</w:t>
            </w:r>
          </w:p>
        </w:tc>
      </w:tr>
      <w:tr w:rsidR="00BB2C5D" w14:paraId="2921731C" w14:textId="77777777" w:rsidTr="00E7256E">
        <w:trPr>
          <w:cantSplit/>
          <w:jc w:val="center"/>
        </w:trPr>
        <w:tc>
          <w:tcPr>
            <w:tcW w:w="2160" w:type="dxa"/>
            <w:vMerge/>
            <w:tcBorders>
              <w:left w:val="single" w:sz="8" w:space="0" w:color="auto"/>
              <w:right w:val="single" w:sz="4" w:space="0" w:color="auto"/>
            </w:tcBorders>
          </w:tcPr>
          <w:p w14:paraId="7B21A813"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5539E560" w14:textId="77777777" w:rsidR="00BB2C5D" w:rsidRPr="00880C5F" w:rsidRDefault="00BB2C5D" w:rsidP="00C00351">
            <w:pPr>
              <w:pStyle w:val="a3"/>
              <w:rPr>
                <w:rFonts w:ascii="標楷體" w:eastAsia="標楷體"/>
                <w:color w:val="000000"/>
              </w:rPr>
            </w:pPr>
            <w:r w:rsidRPr="00880C5F">
              <w:rPr>
                <w:rFonts w:ascii="標楷體" w:eastAsia="標楷體" w:hint="eastAsia"/>
                <w:color w:val="000000"/>
              </w:rPr>
              <w:t>八、發行公司</w:t>
            </w:r>
            <w:r w:rsidRPr="00880C5F">
              <w:rPr>
                <w:rFonts w:ascii="標楷體" w:eastAsia="標楷體"/>
                <w:color w:val="000000"/>
              </w:rPr>
              <w:t>(</w:t>
            </w:r>
            <w:r w:rsidRPr="00880C5F">
              <w:rPr>
                <w:rFonts w:ascii="標楷體" w:eastAsia="標楷體" w:hint="eastAsia"/>
                <w:color w:val="000000"/>
              </w:rPr>
              <w:t>發行機構</w:t>
            </w:r>
            <w:r w:rsidRPr="00880C5F">
              <w:rPr>
                <w:rFonts w:ascii="標楷體" w:eastAsia="標楷體"/>
                <w:color w:val="000000"/>
              </w:rPr>
              <w:t>)</w:t>
            </w:r>
            <w:r w:rsidRPr="00880C5F">
              <w:rPr>
                <w:rFonts w:ascii="標楷體" w:eastAsia="標楷體" w:hint="eastAsia"/>
                <w:color w:val="000000"/>
              </w:rPr>
              <w:t>申報募集與發行有價證券之主管機關</w:t>
            </w:r>
            <w:r w:rsidR="00BF362A" w:rsidRPr="00AF31DE">
              <w:rPr>
                <w:rFonts w:ascii="標楷體" w:eastAsia="標楷體" w:hint="eastAsia"/>
                <w:color w:val="000000"/>
              </w:rPr>
              <w:t>或其委託之機構</w:t>
            </w:r>
            <w:r w:rsidRPr="00880C5F">
              <w:rPr>
                <w:rFonts w:ascii="標楷體" w:eastAsia="標楷體" w:hint="eastAsia"/>
                <w:color w:val="000000"/>
              </w:rPr>
              <w:t>同意函影本（無須檢附資料者免附）</w:t>
            </w:r>
          </w:p>
        </w:tc>
      </w:tr>
      <w:tr w:rsidR="00BB2C5D" w14:paraId="30D6E6C7" w14:textId="77777777" w:rsidTr="00E7256E">
        <w:trPr>
          <w:cantSplit/>
          <w:jc w:val="center"/>
        </w:trPr>
        <w:tc>
          <w:tcPr>
            <w:tcW w:w="2160" w:type="dxa"/>
            <w:vMerge/>
            <w:tcBorders>
              <w:left w:val="single" w:sz="8" w:space="0" w:color="auto"/>
              <w:right w:val="single" w:sz="4" w:space="0" w:color="auto"/>
            </w:tcBorders>
          </w:tcPr>
          <w:p w14:paraId="0349CDD8"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416A94AF" w14:textId="77777777" w:rsidR="00BB2C5D" w:rsidRPr="00880C5F" w:rsidRDefault="00BB2C5D">
            <w:pPr>
              <w:pStyle w:val="a3"/>
              <w:rPr>
                <w:rFonts w:ascii="標楷體" w:eastAsia="標楷體"/>
                <w:color w:val="000000"/>
              </w:rPr>
            </w:pPr>
            <w:r w:rsidRPr="00880C5F">
              <w:rPr>
                <w:rFonts w:ascii="標楷體" w:eastAsia="標楷體" w:hint="eastAsia"/>
                <w:color w:val="000000"/>
              </w:rPr>
              <w:t>九、證券商最近一個月申報證券商自有資本適足比率(以代銷方式辦理承銷之案件免附)</w:t>
            </w:r>
          </w:p>
        </w:tc>
      </w:tr>
      <w:tr w:rsidR="00BB2C5D" w14:paraId="099576AD" w14:textId="77777777" w:rsidTr="00E7256E">
        <w:trPr>
          <w:cantSplit/>
          <w:jc w:val="center"/>
        </w:trPr>
        <w:tc>
          <w:tcPr>
            <w:tcW w:w="2160" w:type="dxa"/>
            <w:vMerge/>
            <w:tcBorders>
              <w:left w:val="single" w:sz="8" w:space="0" w:color="auto"/>
              <w:right w:val="single" w:sz="4" w:space="0" w:color="auto"/>
            </w:tcBorders>
          </w:tcPr>
          <w:p w14:paraId="3F602BAC"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677834FB" w14:textId="77777777" w:rsidR="00BB2C5D" w:rsidRDefault="00BB2C5D">
            <w:pPr>
              <w:pStyle w:val="a3"/>
              <w:rPr>
                <w:rFonts w:ascii="標楷體" w:eastAsia="標楷體"/>
              </w:rPr>
            </w:pPr>
            <w:r>
              <w:rPr>
                <w:rFonts w:ascii="標楷體" w:eastAsia="標楷體" w:hint="eastAsia"/>
              </w:rPr>
              <w:t>十、詢價圈購案件應檢附資料(無須檢附資料者免附)</w:t>
            </w:r>
          </w:p>
        </w:tc>
      </w:tr>
      <w:tr w:rsidR="00BB2C5D" w14:paraId="44264D8A" w14:textId="77777777" w:rsidTr="00E7256E">
        <w:trPr>
          <w:cantSplit/>
          <w:jc w:val="center"/>
        </w:trPr>
        <w:tc>
          <w:tcPr>
            <w:tcW w:w="2160" w:type="dxa"/>
            <w:vMerge/>
            <w:tcBorders>
              <w:left w:val="single" w:sz="8" w:space="0" w:color="auto"/>
              <w:right w:val="single" w:sz="4" w:space="0" w:color="auto"/>
            </w:tcBorders>
          </w:tcPr>
          <w:p w14:paraId="45F67721"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1B45143E" w14:textId="77777777" w:rsidR="00BB2C5D" w:rsidRDefault="00BB2C5D" w:rsidP="0022581A">
            <w:pPr>
              <w:pStyle w:val="a4"/>
              <w:rPr>
                <w:rFonts w:ascii="標楷體" w:eastAsia="標楷體"/>
              </w:rPr>
            </w:pPr>
            <w:r>
              <w:rPr>
                <w:rFonts w:ascii="標楷體" w:eastAsia="標楷體" w:hint="eastAsia"/>
              </w:rPr>
              <w:t>十一、初次上市（櫃）案件</w:t>
            </w:r>
            <w:r w:rsidR="00D37B63" w:rsidRPr="00442603">
              <w:rPr>
                <w:rFonts w:ascii="標楷體" w:eastAsia="標楷體" w:hint="eastAsia"/>
              </w:rPr>
              <w:t>、創新板初次上市案件、創新板上市公司轉列上市(櫃)案件</w:t>
            </w:r>
            <w:r>
              <w:rPr>
                <w:rFonts w:ascii="標楷體" w:eastAsia="標楷體" w:hint="eastAsia"/>
              </w:rPr>
              <w:t>依「公開</w:t>
            </w:r>
            <w:r w:rsidRPr="00442603">
              <w:rPr>
                <w:rFonts w:ascii="標楷體" w:eastAsia="標楷體" w:hint="eastAsia"/>
              </w:rPr>
              <w:t>發行公司</w:t>
            </w:r>
            <w:r>
              <w:rPr>
                <w:rFonts w:ascii="標楷體" w:eastAsia="標楷體" w:hint="eastAsia"/>
              </w:rPr>
              <w:t>公開財務預測資訊處理準則」規定出具之是否須更新財務預測聲明書(無須檢附資料者免附)</w:t>
            </w:r>
          </w:p>
        </w:tc>
      </w:tr>
      <w:tr w:rsidR="00BB2C5D" w14:paraId="7064C4D3" w14:textId="77777777" w:rsidTr="00E7256E">
        <w:trPr>
          <w:cantSplit/>
          <w:jc w:val="center"/>
        </w:trPr>
        <w:tc>
          <w:tcPr>
            <w:tcW w:w="2160" w:type="dxa"/>
            <w:vMerge/>
            <w:tcBorders>
              <w:left w:val="single" w:sz="8" w:space="0" w:color="auto"/>
              <w:bottom w:val="nil"/>
              <w:right w:val="single" w:sz="4" w:space="0" w:color="auto"/>
            </w:tcBorders>
          </w:tcPr>
          <w:p w14:paraId="0C7977C2"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2AF4120A" w14:textId="77777777" w:rsidR="00BB2C5D" w:rsidRPr="0094251B" w:rsidRDefault="00BB2C5D" w:rsidP="00CB37A7">
            <w:pPr>
              <w:pStyle w:val="a4"/>
              <w:rPr>
                <w:rFonts w:ascii="標楷體" w:eastAsia="標楷體"/>
                <w:color w:val="000000"/>
              </w:rPr>
            </w:pPr>
            <w:r w:rsidRPr="0094251B">
              <w:rPr>
                <w:rFonts w:ascii="標楷體" w:eastAsia="標楷體" w:hint="eastAsia"/>
                <w:color w:val="000000"/>
              </w:rPr>
              <w:t>十二、</w:t>
            </w:r>
            <w:r w:rsidRPr="0094251B">
              <w:rPr>
                <w:rFonts w:ascii="標楷體" w:eastAsia="標楷體" w:hint="eastAsia"/>
                <w:color w:val="000000"/>
                <w:szCs w:val="24"/>
              </w:rPr>
              <w:t>發行公司經營權重大變動</w:t>
            </w:r>
            <w:r w:rsidRPr="0094251B">
              <w:rPr>
                <w:rFonts w:ascii="標楷體" w:eastAsia="標楷體" w:hint="eastAsia"/>
                <w:snapToGrid w:val="0"/>
                <w:color w:val="000000"/>
                <w:szCs w:val="24"/>
              </w:rPr>
              <w:t>（借殼上市、櫃）後申請現金增資或轉換公司債依</w:t>
            </w:r>
            <w:r w:rsidRPr="0094251B">
              <w:rPr>
                <w:rFonts w:ascii="標楷體" w:eastAsia="標楷體" w:hint="eastAsia"/>
                <w:color w:val="000000"/>
                <w:szCs w:val="24"/>
              </w:rPr>
              <w:t>金融監督管理委員會</w:t>
            </w:r>
            <w:r w:rsidRPr="0094251B">
              <w:rPr>
                <w:rFonts w:ascii="標楷體" w:eastAsia="標楷體" w:hint="eastAsia"/>
                <w:snapToGrid w:val="0"/>
                <w:color w:val="000000"/>
                <w:szCs w:val="24"/>
              </w:rPr>
              <w:t>規</w:t>
            </w:r>
            <w:r w:rsidRPr="0094251B">
              <w:rPr>
                <w:rFonts w:ascii="標楷體" w:eastAsia="標楷體" w:hint="eastAsia"/>
                <w:color w:val="000000"/>
                <w:szCs w:val="24"/>
              </w:rPr>
              <w:t>定持股送交集保之</w:t>
            </w:r>
            <w:r w:rsidR="0094251B" w:rsidRPr="00CB37A7">
              <w:rPr>
                <w:rFonts w:ascii="標楷體" w:eastAsia="標楷體" w:hint="eastAsia"/>
                <w:color w:val="000000"/>
                <w:szCs w:val="24"/>
              </w:rPr>
              <w:t>保管證</w:t>
            </w:r>
            <w:r w:rsidRPr="0094251B">
              <w:rPr>
                <w:rFonts w:ascii="標楷體" w:eastAsia="標楷體" w:hint="eastAsia"/>
                <w:color w:val="000000"/>
                <w:szCs w:val="24"/>
              </w:rPr>
              <w:t>影本（無則免附）</w:t>
            </w:r>
          </w:p>
        </w:tc>
      </w:tr>
      <w:tr w:rsidR="00BB2C5D" w14:paraId="3DADF1E7" w14:textId="77777777" w:rsidTr="00E7256E">
        <w:trPr>
          <w:cantSplit/>
          <w:trHeight w:val="770"/>
          <w:jc w:val="center"/>
        </w:trPr>
        <w:tc>
          <w:tcPr>
            <w:tcW w:w="2160" w:type="dxa"/>
            <w:vMerge/>
            <w:tcBorders>
              <w:left w:val="single" w:sz="8" w:space="0" w:color="auto"/>
              <w:bottom w:val="nil"/>
              <w:right w:val="single" w:sz="4" w:space="0" w:color="auto"/>
            </w:tcBorders>
          </w:tcPr>
          <w:p w14:paraId="64DFBF85" w14:textId="77777777" w:rsidR="00BB2C5D" w:rsidRDefault="00BB2C5D">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76C34EAB" w14:textId="77777777" w:rsidR="00BB2C5D" w:rsidRDefault="00BB2C5D" w:rsidP="00CB37A7">
            <w:pPr>
              <w:pStyle w:val="a4"/>
              <w:rPr>
                <w:rFonts w:ascii="標楷體" w:eastAsia="標楷體"/>
              </w:rPr>
            </w:pPr>
            <w:r>
              <w:rPr>
                <w:rFonts w:ascii="標楷體" w:eastAsia="標楷體" w:hint="eastAsia"/>
              </w:rPr>
              <w:t>十三、</w:t>
            </w:r>
            <w:r w:rsidRPr="008A424C">
              <w:rPr>
                <w:rFonts w:ascii="標楷體" w:eastAsia="標楷體" w:hint="eastAsia"/>
                <w:szCs w:val="24"/>
              </w:rPr>
              <w:t>「承銷商與發行公司於向</w:t>
            </w:r>
            <w:r w:rsidRPr="008A424C">
              <w:rPr>
                <w:rFonts w:ascii="標楷體" w:eastAsia="標楷體" w:hint="eastAsia"/>
                <w:color w:val="000000"/>
                <w:szCs w:val="24"/>
              </w:rPr>
              <w:t>金融監督管理委員會</w:t>
            </w:r>
            <w:r w:rsidR="006E1525" w:rsidRPr="00AF31DE">
              <w:rPr>
                <w:rFonts w:ascii="標楷體" w:eastAsia="標楷體" w:hint="eastAsia"/>
                <w:color w:val="000000"/>
              </w:rPr>
              <w:t>或其委託之機構</w:t>
            </w:r>
            <w:r w:rsidRPr="008A424C">
              <w:rPr>
                <w:rFonts w:ascii="標楷體" w:eastAsia="標楷體" w:hint="eastAsia"/>
                <w:szCs w:val="24"/>
              </w:rPr>
              <w:t>申報案件至繳款截止日止其相關宣傳或資訊揭露應以公開說明書所載內容為限」之聲明書（無須檢附資料者免附）</w:t>
            </w:r>
          </w:p>
        </w:tc>
      </w:tr>
      <w:tr w:rsidR="006A4DCA" w14:paraId="1AD66743" w14:textId="77777777" w:rsidTr="00E7256E">
        <w:trPr>
          <w:cantSplit/>
          <w:trHeight w:val="770"/>
          <w:jc w:val="center"/>
        </w:trPr>
        <w:tc>
          <w:tcPr>
            <w:tcW w:w="2160" w:type="dxa"/>
            <w:vMerge w:val="restart"/>
            <w:tcBorders>
              <w:left w:val="single" w:sz="8" w:space="0" w:color="auto"/>
              <w:bottom w:val="nil"/>
              <w:right w:val="single" w:sz="4" w:space="0" w:color="auto"/>
            </w:tcBorders>
          </w:tcPr>
          <w:p w14:paraId="55260774" w14:textId="77777777" w:rsidR="006A4DCA" w:rsidRDefault="006A4DCA">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2EF8D37E" w14:textId="4A850FCD" w:rsidR="006A4DCA" w:rsidRDefault="006A4DCA" w:rsidP="00BD1820">
            <w:pPr>
              <w:pStyle w:val="a4"/>
              <w:rPr>
                <w:rFonts w:ascii="標楷體" w:eastAsia="標楷體"/>
              </w:rPr>
            </w:pPr>
            <w:r w:rsidRPr="006A4DCA">
              <w:rPr>
                <w:rFonts w:ascii="標楷體" w:eastAsia="標楷體" w:hint="eastAsia"/>
              </w:rPr>
              <w:t>十四</w:t>
            </w:r>
            <w:r>
              <w:rPr>
                <w:rFonts w:ascii="標楷體" w:eastAsia="標楷體" w:hint="eastAsia"/>
              </w:rPr>
              <w:t>、</w:t>
            </w:r>
            <w:r w:rsidRPr="004D0B6F">
              <w:rPr>
                <w:rFonts w:ascii="標楷體" w:eastAsia="標楷體" w:hint="eastAsia"/>
              </w:rPr>
              <w:t>初次上市（櫃）案件</w:t>
            </w:r>
            <w:r w:rsidR="00D37B63" w:rsidRPr="004D0B6F">
              <w:rPr>
                <w:rFonts w:ascii="標楷體" w:eastAsia="標楷體" w:hint="eastAsia"/>
              </w:rPr>
              <w:t>、</w:t>
            </w:r>
            <w:r w:rsidR="004D0B6F" w:rsidRPr="004D0B6F">
              <w:rPr>
                <w:rFonts w:ascii="標楷體" w:eastAsia="標楷體" w:hint="eastAsia"/>
                <w:b/>
                <w:bCs/>
                <w:u w:val="single"/>
              </w:rPr>
              <w:t>股票申請創新板初次上市案件</w:t>
            </w:r>
            <w:r w:rsidR="00D37B63" w:rsidRPr="004D0B6F">
              <w:rPr>
                <w:rFonts w:ascii="標楷體" w:eastAsia="標楷體" w:hint="eastAsia"/>
                <w:b/>
                <w:bCs/>
                <w:strike/>
                <w:u w:val="single"/>
              </w:rPr>
              <w:t>創新板上市公司轉列上市</w:t>
            </w:r>
            <w:r w:rsidR="00D37B63" w:rsidRPr="004D0B6F">
              <w:rPr>
                <w:rFonts w:ascii="標楷體" w:eastAsia="標楷體"/>
                <w:b/>
                <w:bCs/>
                <w:strike/>
                <w:u w:val="single"/>
              </w:rPr>
              <w:t>(</w:t>
            </w:r>
            <w:r w:rsidR="00D37B63" w:rsidRPr="004D0B6F">
              <w:rPr>
                <w:rFonts w:ascii="標楷體" w:eastAsia="標楷體" w:hint="eastAsia"/>
                <w:b/>
                <w:bCs/>
                <w:strike/>
                <w:u w:val="single"/>
              </w:rPr>
              <w:t>櫃)案件</w:t>
            </w:r>
            <w:r w:rsidRPr="004D0B6F">
              <w:rPr>
                <w:rFonts w:ascii="標楷體" w:eastAsia="標楷體" w:hint="eastAsia"/>
              </w:rPr>
              <w:t>主辦承銷商</w:t>
            </w:r>
            <w:r>
              <w:rPr>
                <w:rFonts w:ascii="標楷體" w:eastAsia="標楷體" w:hint="eastAsia"/>
              </w:rPr>
              <w:t>依「</w:t>
            </w:r>
            <w:r w:rsidRPr="00442603">
              <w:rPr>
                <w:rFonts w:ascii="標楷體" w:eastAsia="標楷體" w:hint="eastAsia"/>
              </w:rPr>
              <w:t>承銷商辦理初次上市（櫃）案件承銷作業應行注意事項要點</w:t>
            </w:r>
            <w:r>
              <w:rPr>
                <w:rFonts w:ascii="標楷體" w:eastAsia="標楷體" w:hint="eastAsia"/>
              </w:rPr>
              <w:t>」規定與發行公司簽訂之過額配售協議影本</w:t>
            </w:r>
            <w:r w:rsidRPr="00442603">
              <w:rPr>
                <w:rFonts w:ascii="標楷體" w:eastAsia="標楷體" w:hint="eastAsia"/>
              </w:rPr>
              <w:t>及與</w:t>
            </w:r>
            <w:r w:rsidRPr="00442603">
              <w:rPr>
                <w:rFonts w:ascii="標楷體" w:eastAsia="標楷體"/>
              </w:rPr>
              <w:t>發行公司股東及其關係</w:t>
            </w:r>
            <w:r w:rsidRPr="004D0B6F">
              <w:rPr>
                <w:rFonts w:ascii="標楷體" w:eastAsia="標楷體"/>
              </w:rPr>
              <w:t>人約定掛牌後一定</w:t>
            </w:r>
            <w:r w:rsidRPr="004D0B6F">
              <w:rPr>
                <w:rFonts w:ascii="標楷體" w:eastAsia="標楷體" w:hint="eastAsia"/>
              </w:rPr>
              <w:t>期</w:t>
            </w:r>
            <w:r w:rsidRPr="004D0B6F">
              <w:rPr>
                <w:rFonts w:ascii="標楷體" w:eastAsia="標楷體"/>
              </w:rPr>
              <w:t>間之閉鎖期內不得出售持股</w:t>
            </w:r>
            <w:r w:rsidRPr="004D0B6F">
              <w:rPr>
                <w:rFonts w:ascii="標楷體" w:eastAsia="標楷體" w:hint="eastAsia"/>
              </w:rPr>
              <w:t>之總數</w:t>
            </w:r>
            <w:r>
              <w:rPr>
                <w:rFonts w:ascii="標楷體" w:eastAsia="標楷體" w:hint="eastAsia"/>
              </w:rPr>
              <w:t>（無須檢附資料者免附）</w:t>
            </w:r>
          </w:p>
        </w:tc>
      </w:tr>
      <w:tr w:rsidR="006A4DCA" w14:paraId="494A3D3D" w14:textId="77777777" w:rsidTr="00E7256E">
        <w:trPr>
          <w:cantSplit/>
          <w:trHeight w:val="517"/>
          <w:jc w:val="center"/>
        </w:trPr>
        <w:tc>
          <w:tcPr>
            <w:tcW w:w="2160" w:type="dxa"/>
            <w:vMerge/>
            <w:tcBorders>
              <w:left w:val="single" w:sz="8" w:space="0" w:color="auto"/>
              <w:bottom w:val="nil"/>
              <w:right w:val="single" w:sz="4" w:space="0" w:color="auto"/>
            </w:tcBorders>
          </w:tcPr>
          <w:p w14:paraId="2E442AB1" w14:textId="77777777" w:rsidR="006A4DCA" w:rsidRDefault="006A4DCA">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0826885E" w14:textId="77777777" w:rsidR="006A4DCA" w:rsidRDefault="006A4DCA" w:rsidP="00BD1820">
            <w:pPr>
              <w:pStyle w:val="a4"/>
              <w:rPr>
                <w:rFonts w:ascii="標楷體" w:eastAsia="標楷體"/>
              </w:rPr>
            </w:pPr>
            <w:r>
              <w:rPr>
                <w:rFonts w:ascii="標楷體" w:eastAsia="標楷體" w:hint="eastAsia"/>
              </w:rPr>
              <w:t>十</w:t>
            </w:r>
            <w:r w:rsidRPr="006A4DCA">
              <w:rPr>
                <w:rFonts w:ascii="標楷體" w:eastAsia="標楷體" w:hint="eastAsia"/>
              </w:rPr>
              <w:t>五</w:t>
            </w:r>
            <w:r>
              <w:rPr>
                <w:rFonts w:ascii="標楷體" w:eastAsia="標楷體" w:hint="eastAsia"/>
              </w:rPr>
              <w:t>、包銷報酬或代銷手續費</w:t>
            </w:r>
            <w:r>
              <w:rPr>
                <w:rFonts w:eastAsia="標楷體" w:hint="eastAsia"/>
              </w:rPr>
              <w:t>合理性說明</w:t>
            </w:r>
          </w:p>
        </w:tc>
      </w:tr>
      <w:tr w:rsidR="006A4DCA" w14:paraId="2179C328" w14:textId="77777777" w:rsidTr="00E7256E">
        <w:trPr>
          <w:cantSplit/>
          <w:trHeight w:val="517"/>
          <w:jc w:val="center"/>
        </w:trPr>
        <w:tc>
          <w:tcPr>
            <w:tcW w:w="2160" w:type="dxa"/>
            <w:vMerge/>
            <w:tcBorders>
              <w:left w:val="single" w:sz="8" w:space="0" w:color="auto"/>
              <w:bottom w:val="nil"/>
              <w:right w:val="single" w:sz="4" w:space="0" w:color="auto"/>
            </w:tcBorders>
          </w:tcPr>
          <w:p w14:paraId="401C24C0" w14:textId="77777777" w:rsidR="006A4DCA" w:rsidRDefault="006A4DCA">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12BAC08E" w14:textId="77777777" w:rsidR="006A4DCA" w:rsidRDefault="006A4DCA" w:rsidP="00981D6A">
            <w:pPr>
              <w:pStyle w:val="a4"/>
              <w:rPr>
                <w:rFonts w:ascii="標楷體" w:eastAsia="標楷體"/>
              </w:rPr>
            </w:pPr>
            <w:r>
              <w:rPr>
                <w:rFonts w:ascii="標楷體" w:eastAsia="標楷體" w:hint="eastAsia"/>
              </w:rPr>
              <w:t>十</w:t>
            </w:r>
            <w:r w:rsidRPr="006A4DCA">
              <w:rPr>
                <w:rFonts w:ascii="標楷體" w:eastAsia="標楷體" w:hint="eastAsia"/>
              </w:rPr>
              <w:t>六</w:t>
            </w:r>
            <w:r>
              <w:rPr>
                <w:rFonts w:ascii="標楷體" w:eastAsia="標楷體" w:hint="eastAsia"/>
              </w:rPr>
              <w:t>、本次承銷案件評估人員之資歷表</w:t>
            </w:r>
          </w:p>
        </w:tc>
      </w:tr>
      <w:tr w:rsidR="006A4DCA" w14:paraId="6A1438CF" w14:textId="77777777" w:rsidTr="00E7256E">
        <w:trPr>
          <w:cantSplit/>
          <w:trHeight w:val="517"/>
          <w:jc w:val="center"/>
        </w:trPr>
        <w:tc>
          <w:tcPr>
            <w:tcW w:w="2160" w:type="dxa"/>
            <w:tcBorders>
              <w:left w:val="single" w:sz="8" w:space="0" w:color="auto"/>
              <w:bottom w:val="nil"/>
              <w:right w:val="single" w:sz="4" w:space="0" w:color="auto"/>
            </w:tcBorders>
          </w:tcPr>
          <w:p w14:paraId="57409884" w14:textId="77777777" w:rsidR="006A4DCA" w:rsidRDefault="006A4DCA">
            <w:pPr>
              <w:spacing w:line="380" w:lineRule="atLeast"/>
              <w:jc w:val="distribute"/>
              <w:rPr>
                <w:rFonts w:ascii="標楷體" w:eastAsia="標楷體"/>
              </w:rPr>
            </w:pPr>
          </w:p>
        </w:tc>
        <w:tc>
          <w:tcPr>
            <w:tcW w:w="8760" w:type="dxa"/>
            <w:gridSpan w:val="5"/>
            <w:tcBorders>
              <w:top w:val="single" w:sz="4" w:space="0" w:color="auto"/>
              <w:left w:val="nil"/>
              <w:bottom w:val="single" w:sz="4" w:space="0" w:color="auto"/>
              <w:right w:val="single" w:sz="8" w:space="0" w:color="auto"/>
            </w:tcBorders>
          </w:tcPr>
          <w:p w14:paraId="6427E8A0" w14:textId="77777777" w:rsidR="006A4DCA" w:rsidRPr="00613D52" w:rsidRDefault="006A4DCA" w:rsidP="00BD1820">
            <w:pPr>
              <w:pStyle w:val="a4"/>
              <w:rPr>
                <w:rFonts w:ascii="標楷體" w:eastAsia="標楷體"/>
              </w:rPr>
            </w:pPr>
            <w:r w:rsidRPr="00613D52">
              <w:rPr>
                <w:rFonts w:ascii="標楷體" w:eastAsia="標楷體" w:hint="eastAsia"/>
              </w:rPr>
              <w:t>十</w:t>
            </w:r>
            <w:r w:rsidRPr="006A4DCA">
              <w:rPr>
                <w:rFonts w:ascii="標楷體" w:eastAsia="標楷體" w:hint="eastAsia"/>
              </w:rPr>
              <w:t>七</w:t>
            </w:r>
            <w:r w:rsidRPr="00613D52">
              <w:rPr>
                <w:rFonts w:ascii="標楷體" w:eastAsia="標楷體" w:hint="eastAsia"/>
              </w:rPr>
              <w:t>、公開申購案主協辦承銷商承銷比率表（無須檢附資料者免附）</w:t>
            </w:r>
          </w:p>
        </w:tc>
      </w:tr>
      <w:tr w:rsidR="006A4DCA" w14:paraId="6C43696A" w14:textId="77777777" w:rsidTr="00E7256E">
        <w:trPr>
          <w:cantSplit/>
          <w:trHeight w:val="1062"/>
          <w:jc w:val="center"/>
        </w:trPr>
        <w:tc>
          <w:tcPr>
            <w:tcW w:w="10920" w:type="dxa"/>
            <w:gridSpan w:val="6"/>
            <w:tcBorders>
              <w:top w:val="single" w:sz="4" w:space="0" w:color="auto"/>
              <w:left w:val="single" w:sz="8" w:space="0" w:color="auto"/>
              <w:bottom w:val="single" w:sz="8" w:space="0" w:color="auto"/>
              <w:right w:val="single" w:sz="8" w:space="0" w:color="auto"/>
            </w:tcBorders>
          </w:tcPr>
          <w:p w14:paraId="24D4529D" w14:textId="77777777" w:rsidR="00BD6F99" w:rsidRDefault="00BD6F99" w:rsidP="00BD6F99">
            <w:pPr>
              <w:tabs>
                <w:tab w:val="right" w:pos="9240"/>
              </w:tabs>
              <w:spacing w:line="380" w:lineRule="atLeast"/>
              <w:rPr>
                <w:rFonts w:ascii="標楷體" w:eastAsia="標楷體"/>
              </w:rPr>
            </w:pPr>
            <w:r>
              <w:rPr>
                <w:rFonts w:ascii="標楷體" w:eastAsia="標楷體" w:hint="eastAsia"/>
              </w:rPr>
              <w:t>申報人：○ ○　證券股份有限公司                                  日期：　　年　　月　　日</w:t>
            </w:r>
          </w:p>
          <w:p w14:paraId="00721CB8" w14:textId="77777777" w:rsidR="00BD6F99" w:rsidRDefault="00BD6F99" w:rsidP="00BD6F99">
            <w:pPr>
              <w:spacing w:line="380" w:lineRule="atLeast"/>
              <w:rPr>
                <w:rFonts w:ascii="標楷體" w:eastAsia="標楷體"/>
              </w:rPr>
            </w:pPr>
            <w:r>
              <w:rPr>
                <w:rFonts w:ascii="標楷體" w:eastAsia="標楷體" w:hint="eastAsia"/>
              </w:rPr>
              <w:t>地　址：</w:t>
            </w:r>
          </w:p>
          <w:p w14:paraId="34C45D7E" w14:textId="77777777" w:rsidR="006A4DCA" w:rsidRDefault="00BD6F99" w:rsidP="00BD6F99">
            <w:pPr>
              <w:spacing w:line="380" w:lineRule="atLeast"/>
              <w:rPr>
                <w:rFonts w:ascii="標楷體" w:eastAsia="標楷體"/>
              </w:rPr>
            </w:pPr>
            <w:r>
              <w:rPr>
                <w:rFonts w:ascii="標楷體" w:eastAsia="標楷體" w:hint="eastAsia"/>
              </w:rPr>
              <w:t>負責人：</w:t>
            </w:r>
          </w:p>
        </w:tc>
      </w:tr>
    </w:tbl>
    <w:p w14:paraId="712FE727" w14:textId="77777777" w:rsidR="00BB2C5D" w:rsidRPr="00F14DD4" w:rsidRDefault="00BB2C5D" w:rsidP="00E7256E">
      <w:pPr>
        <w:spacing w:line="400" w:lineRule="atLeast"/>
      </w:pPr>
    </w:p>
    <w:sectPr w:rsidR="00BB2C5D" w:rsidRPr="00F14DD4" w:rsidSect="00E7256E">
      <w:footerReference w:type="default" r:id="rId8"/>
      <w:pgSz w:w="11907" w:h="16840" w:code="9"/>
      <w:pgMar w:top="1440" w:right="1077" w:bottom="1440" w:left="1077" w:header="720" w:footer="720"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F6D4" w14:textId="77777777" w:rsidR="001A03BD" w:rsidRDefault="001A03BD" w:rsidP="008A424C">
      <w:r>
        <w:separator/>
      </w:r>
    </w:p>
  </w:endnote>
  <w:endnote w:type="continuationSeparator" w:id="0">
    <w:p w14:paraId="396441DB" w14:textId="77777777" w:rsidR="001A03BD" w:rsidRDefault="001A03BD" w:rsidP="008A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3DD5" w14:textId="77777777" w:rsidR="005A1063" w:rsidRDefault="005A1063" w:rsidP="005A1063">
    <w:pPr>
      <w:pStyle w:val="a8"/>
      <w:jc w:val="center"/>
    </w:pPr>
    <w:r w:rsidRPr="009B57A8">
      <w:rPr>
        <w:sz w:val="24"/>
        <w:szCs w:val="24"/>
      </w:rPr>
      <w:fldChar w:fldCharType="begin"/>
    </w:r>
    <w:r w:rsidRPr="009B57A8">
      <w:rPr>
        <w:sz w:val="24"/>
        <w:szCs w:val="24"/>
      </w:rPr>
      <w:instrText>PAGE   \* MERGEFORMAT</w:instrText>
    </w:r>
    <w:r w:rsidRPr="009B57A8">
      <w:rPr>
        <w:sz w:val="24"/>
        <w:szCs w:val="24"/>
      </w:rPr>
      <w:fldChar w:fldCharType="separate"/>
    </w:r>
    <w:r w:rsidRPr="009B57A8">
      <w:rPr>
        <w:sz w:val="24"/>
        <w:szCs w:val="24"/>
        <w:lang w:val="zh-TW"/>
      </w:rPr>
      <w:t>2</w:t>
    </w:r>
    <w:r w:rsidRPr="009B57A8">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16001" w14:textId="77777777" w:rsidR="001A03BD" w:rsidRDefault="001A03BD" w:rsidP="008A424C">
      <w:r>
        <w:separator/>
      </w:r>
    </w:p>
  </w:footnote>
  <w:footnote w:type="continuationSeparator" w:id="0">
    <w:p w14:paraId="3DFEFD7C" w14:textId="77777777" w:rsidR="001A03BD" w:rsidRDefault="001A03BD" w:rsidP="008A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D51"/>
    <w:multiLevelType w:val="singleLevel"/>
    <w:tmpl w:val="918655E4"/>
    <w:lvl w:ilvl="0">
      <w:numFmt w:val="bullet"/>
      <w:lvlText w:val="□"/>
      <w:lvlJc w:val="left"/>
      <w:pPr>
        <w:tabs>
          <w:tab w:val="num" w:pos="308"/>
        </w:tabs>
        <w:ind w:left="308" w:hanging="195"/>
      </w:pPr>
      <w:rPr>
        <w:rFonts w:ascii="新細明體" w:eastAsia="新細明體" w:hAnsi="Times New Roman" w:hint="eastAsia"/>
      </w:rPr>
    </w:lvl>
  </w:abstractNum>
  <w:abstractNum w:abstractNumId="1" w15:restartNumberingAfterBreak="0">
    <w:nsid w:val="60184182"/>
    <w:multiLevelType w:val="singleLevel"/>
    <w:tmpl w:val="9588055E"/>
    <w:lvl w:ilvl="0">
      <w:start w:val="1"/>
      <w:numFmt w:val="decimal"/>
      <w:lvlText w:val="%1."/>
      <w:lvlJc w:val="left"/>
      <w:pPr>
        <w:tabs>
          <w:tab w:val="num" w:pos="360"/>
        </w:tabs>
        <w:ind w:left="360" w:hanging="360"/>
      </w:pPr>
      <w:rPr>
        <w:rFonts w:hint="eastAsia"/>
      </w:rPr>
    </w:lvl>
  </w:abstractNum>
  <w:abstractNum w:abstractNumId="2" w15:restartNumberingAfterBreak="0">
    <w:nsid w:val="6DA642C0"/>
    <w:multiLevelType w:val="singleLevel"/>
    <w:tmpl w:val="DE0036E0"/>
    <w:lvl w:ilvl="0">
      <w:numFmt w:val="bullet"/>
      <w:lvlText w:val="□"/>
      <w:lvlJc w:val="left"/>
      <w:pPr>
        <w:tabs>
          <w:tab w:val="num" w:pos="473"/>
        </w:tabs>
        <w:ind w:left="473" w:hanging="360"/>
      </w:pPr>
      <w:rPr>
        <w:rFonts w:ascii="標楷體" w:eastAsia="標楷體" w:hAnsi="Times New Roman" w:hint="eastAsia"/>
        <w:u w:val="single"/>
      </w:rPr>
    </w:lvl>
  </w:abstractNum>
  <w:abstractNum w:abstractNumId="3" w15:restartNumberingAfterBreak="0">
    <w:nsid w:val="70EA14E0"/>
    <w:multiLevelType w:val="singleLevel"/>
    <w:tmpl w:val="F5D47234"/>
    <w:lvl w:ilvl="0">
      <w:start w:val="2"/>
      <w:numFmt w:val="bullet"/>
      <w:lvlText w:val="□"/>
      <w:lvlJc w:val="left"/>
      <w:pPr>
        <w:tabs>
          <w:tab w:val="num" w:pos="240"/>
        </w:tabs>
        <w:ind w:left="240" w:hanging="240"/>
      </w:pPr>
      <w:rPr>
        <w:rFonts w:ascii="全真楷書" w:eastAsia="全真楷書" w:hAnsi="Times New Roman" w:hint="eastAsia"/>
      </w:rPr>
    </w:lvl>
  </w:abstractNum>
  <w:abstractNum w:abstractNumId="4" w15:restartNumberingAfterBreak="0">
    <w:nsid w:val="7A0A16FA"/>
    <w:multiLevelType w:val="singleLevel"/>
    <w:tmpl w:val="55F067E2"/>
    <w:lvl w:ilvl="0">
      <w:start w:val="1"/>
      <w:numFmt w:val="decimal"/>
      <w:lvlText w:val="%1."/>
      <w:lvlJc w:val="left"/>
      <w:pPr>
        <w:tabs>
          <w:tab w:val="num" w:pos="384"/>
        </w:tabs>
        <w:ind w:left="384" w:hanging="180"/>
      </w:pPr>
      <w:rPr>
        <w:rFonts w:hint="eastAsia"/>
      </w:rPr>
    </w:lvl>
  </w:abstractNum>
  <w:num w:numId="1" w16cid:durableId="1894661408">
    <w:abstractNumId w:val="3"/>
  </w:num>
  <w:num w:numId="2" w16cid:durableId="681278665">
    <w:abstractNumId w:val="0"/>
  </w:num>
  <w:num w:numId="3" w16cid:durableId="2074428675">
    <w:abstractNumId w:val="2"/>
  </w:num>
  <w:num w:numId="4" w16cid:durableId="1109424019">
    <w:abstractNumId w:val="4"/>
  </w:num>
  <w:num w:numId="5" w16cid:durableId="5906987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EB1"/>
    <w:rsid w:val="0009662E"/>
    <w:rsid w:val="000B4284"/>
    <w:rsid w:val="000B5C26"/>
    <w:rsid w:val="000F202D"/>
    <w:rsid w:val="001577B3"/>
    <w:rsid w:val="001A03BD"/>
    <w:rsid w:val="001C75CA"/>
    <w:rsid w:val="001D01A6"/>
    <w:rsid w:val="0022581A"/>
    <w:rsid w:val="00232360"/>
    <w:rsid w:val="00271813"/>
    <w:rsid w:val="00286E12"/>
    <w:rsid w:val="002A303C"/>
    <w:rsid w:val="002D4604"/>
    <w:rsid w:val="002F0AE3"/>
    <w:rsid w:val="002F0AEA"/>
    <w:rsid w:val="0030469B"/>
    <w:rsid w:val="00341536"/>
    <w:rsid w:val="00344FCB"/>
    <w:rsid w:val="00365D12"/>
    <w:rsid w:val="003853CE"/>
    <w:rsid w:val="003854C7"/>
    <w:rsid w:val="0039569D"/>
    <w:rsid w:val="003A5F5A"/>
    <w:rsid w:val="003D1E93"/>
    <w:rsid w:val="003D2F7E"/>
    <w:rsid w:val="003E140A"/>
    <w:rsid w:val="0040112F"/>
    <w:rsid w:val="00425B7E"/>
    <w:rsid w:val="00441D7C"/>
    <w:rsid w:val="00442603"/>
    <w:rsid w:val="004550AC"/>
    <w:rsid w:val="00484DD7"/>
    <w:rsid w:val="004D0B6F"/>
    <w:rsid w:val="004F101D"/>
    <w:rsid w:val="00531BB2"/>
    <w:rsid w:val="00542A8E"/>
    <w:rsid w:val="00557ADB"/>
    <w:rsid w:val="00572A79"/>
    <w:rsid w:val="00574ACF"/>
    <w:rsid w:val="005809CA"/>
    <w:rsid w:val="005A1063"/>
    <w:rsid w:val="005C27C0"/>
    <w:rsid w:val="005D4FB9"/>
    <w:rsid w:val="00600247"/>
    <w:rsid w:val="00613D52"/>
    <w:rsid w:val="00640AA7"/>
    <w:rsid w:val="0067465A"/>
    <w:rsid w:val="006A4DCA"/>
    <w:rsid w:val="006D5F22"/>
    <w:rsid w:val="006E1525"/>
    <w:rsid w:val="006E22E8"/>
    <w:rsid w:val="006F229E"/>
    <w:rsid w:val="006F4DB2"/>
    <w:rsid w:val="00795FDA"/>
    <w:rsid w:val="007A09BC"/>
    <w:rsid w:val="007B3F1A"/>
    <w:rsid w:val="007C4F1F"/>
    <w:rsid w:val="007E1614"/>
    <w:rsid w:val="007E3F1A"/>
    <w:rsid w:val="00825B92"/>
    <w:rsid w:val="00880C5F"/>
    <w:rsid w:val="008870A0"/>
    <w:rsid w:val="00896EFC"/>
    <w:rsid w:val="008A424C"/>
    <w:rsid w:val="008A4440"/>
    <w:rsid w:val="008C38D5"/>
    <w:rsid w:val="008D211E"/>
    <w:rsid w:val="00900AFB"/>
    <w:rsid w:val="009316D6"/>
    <w:rsid w:val="0094251B"/>
    <w:rsid w:val="00981D6A"/>
    <w:rsid w:val="009A3CE6"/>
    <w:rsid w:val="009A60BE"/>
    <w:rsid w:val="009B3269"/>
    <w:rsid w:val="009E7D66"/>
    <w:rsid w:val="009F5EB1"/>
    <w:rsid w:val="00A15F91"/>
    <w:rsid w:val="00A47AF0"/>
    <w:rsid w:val="00AA443C"/>
    <w:rsid w:val="00AE0AB4"/>
    <w:rsid w:val="00AF31DE"/>
    <w:rsid w:val="00B053B1"/>
    <w:rsid w:val="00B06510"/>
    <w:rsid w:val="00B233C1"/>
    <w:rsid w:val="00B37DDE"/>
    <w:rsid w:val="00B43029"/>
    <w:rsid w:val="00B55F21"/>
    <w:rsid w:val="00BB05A8"/>
    <w:rsid w:val="00BB2C5D"/>
    <w:rsid w:val="00BB4563"/>
    <w:rsid w:val="00BB51D6"/>
    <w:rsid w:val="00BD1820"/>
    <w:rsid w:val="00BD6F99"/>
    <w:rsid w:val="00BE621B"/>
    <w:rsid w:val="00BF0981"/>
    <w:rsid w:val="00BF362A"/>
    <w:rsid w:val="00C00351"/>
    <w:rsid w:val="00C16CB6"/>
    <w:rsid w:val="00C509C2"/>
    <w:rsid w:val="00C565A1"/>
    <w:rsid w:val="00C56C7D"/>
    <w:rsid w:val="00C83BC8"/>
    <w:rsid w:val="00C94C1D"/>
    <w:rsid w:val="00CB37A7"/>
    <w:rsid w:val="00D07F98"/>
    <w:rsid w:val="00D37B63"/>
    <w:rsid w:val="00D4639D"/>
    <w:rsid w:val="00D61B32"/>
    <w:rsid w:val="00D927A9"/>
    <w:rsid w:val="00D95037"/>
    <w:rsid w:val="00D96912"/>
    <w:rsid w:val="00DA64AC"/>
    <w:rsid w:val="00DF3AEC"/>
    <w:rsid w:val="00E55750"/>
    <w:rsid w:val="00E7256E"/>
    <w:rsid w:val="00E91D9D"/>
    <w:rsid w:val="00EB4D6F"/>
    <w:rsid w:val="00F14DD4"/>
    <w:rsid w:val="00F52411"/>
    <w:rsid w:val="00F61DD5"/>
    <w:rsid w:val="00F92E9B"/>
    <w:rsid w:val="00FB6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6EE812"/>
  <w15:chartTrackingRefBased/>
  <w15:docId w15:val="{0A97A811-5F1A-4DA7-ACF5-5F865702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一、"/>
    <w:basedOn w:val="a"/>
    <w:pPr>
      <w:spacing w:line="400" w:lineRule="atLeast"/>
      <w:ind w:left="482" w:hanging="482"/>
      <w:jc w:val="both"/>
    </w:pPr>
    <w:rPr>
      <w:rFonts w:ascii="全真楷書" w:eastAsia="全真楷書"/>
      <w:kern w:val="0"/>
    </w:rPr>
  </w:style>
  <w:style w:type="paragraph" w:customStyle="1" w:styleId="a4">
    <w:name w:val="表–十一、"/>
    <w:basedOn w:val="a"/>
    <w:pPr>
      <w:spacing w:line="380" w:lineRule="atLeast"/>
      <w:ind w:left="720" w:hanging="720"/>
      <w:jc w:val="both"/>
    </w:pPr>
    <w:rPr>
      <w:rFonts w:ascii="全真楷書" w:eastAsia="全真楷書"/>
      <w:kern w:val="0"/>
    </w:rPr>
  </w:style>
  <w:style w:type="paragraph" w:customStyle="1" w:styleId="a5">
    <w:name w:val="附表"/>
    <w:basedOn w:val="a"/>
    <w:pPr>
      <w:adjustRightInd w:val="0"/>
      <w:jc w:val="both"/>
    </w:pPr>
    <w:rPr>
      <w:sz w:val="16"/>
    </w:rPr>
  </w:style>
  <w:style w:type="paragraph" w:styleId="a6">
    <w:name w:val="header"/>
    <w:basedOn w:val="a"/>
    <w:link w:val="a7"/>
    <w:uiPriority w:val="99"/>
    <w:unhideWhenUsed/>
    <w:rsid w:val="008A424C"/>
    <w:pPr>
      <w:tabs>
        <w:tab w:val="center" w:pos="4153"/>
        <w:tab w:val="right" w:pos="8306"/>
      </w:tabs>
      <w:snapToGrid w:val="0"/>
    </w:pPr>
    <w:rPr>
      <w:sz w:val="20"/>
    </w:rPr>
  </w:style>
  <w:style w:type="character" w:customStyle="1" w:styleId="a7">
    <w:name w:val="頁首 字元"/>
    <w:link w:val="a6"/>
    <w:uiPriority w:val="99"/>
    <w:rsid w:val="008A424C"/>
    <w:rPr>
      <w:kern w:val="2"/>
    </w:rPr>
  </w:style>
  <w:style w:type="paragraph" w:styleId="a8">
    <w:name w:val="footer"/>
    <w:basedOn w:val="a"/>
    <w:link w:val="a9"/>
    <w:uiPriority w:val="99"/>
    <w:unhideWhenUsed/>
    <w:rsid w:val="008A424C"/>
    <w:pPr>
      <w:tabs>
        <w:tab w:val="center" w:pos="4153"/>
        <w:tab w:val="right" w:pos="8306"/>
      </w:tabs>
      <w:snapToGrid w:val="0"/>
    </w:pPr>
    <w:rPr>
      <w:sz w:val="20"/>
    </w:rPr>
  </w:style>
  <w:style w:type="character" w:customStyle="1" w:styleId="a9">
    <w:name w:val="頁尾 字元"/>
    <w:link w:val="a8"/>
    <w:uiPriority w:val="99"/>
    <w:rsid w:val="008A424C"/>
    <w:rPr>
      <w:kern w:val="2"/>
    </w:rPr>
  </w:style>
  <w:style w:type="paragraph" w:styleId="3">
    <w:name w:val="Body Text 3"/>
    <w:basedOn w:val="a"/>
    <w:link w:val="30"/>
    <w:semiHidden/>
    <w:rsid w:val="005A1063"/>
    <w:rPr>
      <w:rFonts w:ascii="標楷體" w:eastAsia="標楷體"/>
      <w:color w:val="000000"/>
    </w:rPr>
  </w:style>
  <w:style w:type="character" w:customStyle="1" w:styleId="30">
    <w:name w:val="本文 3 字元"/>
    <w:link w:val="3"/>
    <w:semiHidden/>
    <w:rsid w:val="005A1063"/>
    <w:rPr>
      <w:rFonts w:ascii="標楷體" w:eastAsia="標楷體"/>
      <w:color w:val="000000"/>
      <w:kern w:val="2"/>
      <w:sz w:val="24"/>
    </w:rPr>
  </w:style>
  <w:style w:type="paragraph" w:styleId="aa">
    <w:name w:val="Body Text"/>
    <w:basedOn w:val="a"/>
    <w:link w:val="ab"/>
    <w:semiHidden/>
    <w:rsid w:val="005A1063"/>
    <w:pPr>
      <w:jc w:val="center"/>
    </w:pPr>
    <w:rPr>
      <w:rFonts w:ascii="標楷體" w:eastAsia="標楷體"/>
      <w:color w:val="000000"/>
    </w:rPr>
  </w:style>
  <w:style w:type="character" w:customStyle="1" w:styleId="ab">
    <w:name w:val="本文 字元"/>
    <w:link w:val="aa"/>
    <w:semiHidden/>
    <w:rsid w:val="005A1063"/>
    <w:rPr>
      <w:rFonts w:ascii="標楷體" w:eastAsia="標楷體"/>
      <w:color w:val="000000"/>
      <w:kern w:val="2"/>
      <w:sz w:val="24"/>
    </w:rPr>
  </w:style>
  <w:style w:type="paragraph" w:styleId="2">
    <w:name w:val="Body Text 2"/>
    <w:basedOn w:val="a"/>
    <w:link w:val="20"/>
    <w:semiHidden/>
    <w:rsid w:val="005A1063"/>
    <w:pPr>
      <w:jc w:val="both"/>
    </w:pPr>
  </w:style>
  <w:style w:type="character" w:customStyle="1" w:styleId="20">
    <w:name w:val="本文 2 字元"/>
    <w:link w:val="2"/>
    <w:semiHidden/>
    <w:rsid w:val="005A1063"/>
    <w:rPr>
      <w:kern w:val="2"/>
      <w:sz w:val="24"/>
    </w:rPr>
  </w:style>
  <w:style w:type="paragraph" w:customStyle="1" w:styleId="ac">
    <w:name w:val="無"/>
    <w:basedOn w:val="a"/>
    <w:rsid w:val="005A1063"/>
    <w:pPr>
      <w:spacing w:line="320" w:lineRule="atLeast"/>
      <w:jc w:val="both"/>
    </w:pPr>
    <w:rPr>
      <w:rFonts w:ascii="細明體" w:eastAsia="細明體"/>
      <w:kern w:val="0"/>
    </w:rPr>
  </w:style>
  <w:style w:type="paragraph" w:styleId="HTML">
    <w:name w:val="HTML Preformatted"/>
    <w:basedOn w:val="a"/>
    <w:link w:val="HTML0"/>
    <w:uiPriority w:val="99"/>
    <w:unhideWhenUsed/>
    <w:rsid w:val="005A10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333333"/>
      <w:kern w:val="0"/>
      <w:szCs w:val="24"/>
    </w:rPr>
  </w:style>
  <w:style w:type="character" w:customStyle="1" w:styleId="HTML0">
    <w:name w:val="HTML 預設格式 字元"/>
    <w:link w:val="HTML"/>
    <w:uiPriority w:val="99"/>
    <w:rsid w:val="005A1063"/>
    <w:rPr>
      <w:rFonts w:ascii="細明體" w:eastAsia="細明體" w:hAnsi="細明體" w:cs="細明體"/>
      <w:color w:val="3333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DFEDA-FF80-4166-9A71-85CC90063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證　券　商　承　銷　有　價　證　券　申　報　書</vt:lpstr>
    </vt:vector>
  </TitlesOfParts>
  <Company>csa</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證　券　商　承　銷　有　價　證　券　申　報　書</dc:title>
  <dc:subject/>
  <dc:creator>cassie</dc:creator>
  <cp:keywords/>
  <cp:lastModifiedBy>韻琳 鍾</cp:lastModifiedBy>
  <cp:revision>6</cp:revision>
  <cp:lastPrinted>2023-08-09T05:43:00Z</cp:lastPrinted>
  <dcterms:created xsi:type="dcterms:W3CDTF">2023-08-03T03:38:00Z</dcterms:created>
  <dcterms:modified xsi:type="dcterms:W3CDTF">2023-09-06T01:10:00Z</dcterms:modified>
</cp:coreProperties>
</file>